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63D" w:rsidRDefault="0029063D" w:rsidP="0029063D">
      <w:pPr>
        <w:pStyle w:val="NormalWeb"/>
        <w:rPr>
          <w:rStyle w:val="updatebodytest1"/>
        </w:rPr>
      </w:pPr>
      <w:r>
        <w:rPr>
          <w:rStyle w:val="mainheader1"/>
          <w:rFonts w:ascii="Arial" w:hAnsi="Arial" w:cs="Arial"/>
          <w:sz w:val="23"/>
          <w:szCs w:val="23"/>
        </w:rPr>
        <w:t>Title 40: Protection of Environment</w:t>
      </w:r>
      <w:r>
        <w:rPr>
          <w:rFonts w:ascii="Arial" w:hAnsi="Arial" w:cs="Arial"/>
          <w:sz w:val="18"/>
          <w:szCs w:val="18"/>
        </w:rPr>
        <w:br/>
      </w:r>
      <w:bookmarkStart w:id="0" w:name="40:6.0.1.1.1"/>
      <w:r>
        <w:rPr>
          <w:rStyle w:val="div5head"/>
          <w:rFonts w:ascii="Arial" w:hAnsi="Arial" w:cs="Arial"/>
          <w:sz w:val="18"/>
          <w:szCs w:val="18"/>
        </w:rPr>
        <w:fldChar w:fldCharType="begin"/>
      </w:r>
      <w:r>
        <w:rPr>
          <w:rStyle w:val="div5head"/>
          <w:rFonts w:ascii="Arial" w:hAnsi="Arial" w:cs="Arial"/>
          <w:sz w:val="18"/>
          <w:szCs w:val="18"/>
        </w:rPr>
        <w:instrText xml:space="preserve"> HYPERLINK "http://ecfr.gpoaccess.gov/cgi/t/text/text-idx?c=ecfr;sid=04419b79f5264b3ad6d8cb9e45cee67f;rgn=div5;view=text;node=40%3A6.0.1.1.1;idno=40;cc=ecfr" </w:instrText>
      </w:r>
      <w:r>
        <w:rPr>
          <w:rStyle w:val="div5head"/>
          <w:rFonts w:ascii="Arial" w:hAnsi="Arial" w:cs="Arial"/>
          <w:sz w:val="18"/>
          <w:szCs w:val="18"/>
        </w:rPr>
        <w:fldChar w:fldCharType="separate"/>
      </w:r>
      <w:r>
        <w:rPr>
          <w:rStyle w:val="Hyperlink"/>
          <w:rFonts w:ascii="Arial" w:hAnsi="Arial" w:cs="Arial"/>
          <w:sz w:val="18"/>
          <w:szCs w:val="18"/>
        </w:rPr>
        <w:t>PART 60—STANDARDS OF PERFORMANCE FOR NEW STATIONARY SOURCES</w:t>
      </w:r>
      <w:r>
        <w:rPr>
          <w:rStyle w:val="div5head"/>
          <w:rFonts w:ascii="Arial" w:hAnsi="Arial" w:cs="Arial"/>
          <w:sz w:val="18"/>
          <w:szCs w:val="18"/>
        </w:rPr>
        <w:fldChar w:fldCharType="end"/>
      </w:r>
      <w:bookmarkEnd w:id="0"/>
      <w:r>
        <w:rPr>
          <w:rStyle w:val="updatebodytest1"/>
        </w:rPr>
        <w:t xml:space="preserve"> </w:t>
      </w:r>
    </w:p>
    <w:p w:rsidR="0029063D" w:rsidRDefault="0029063D" w:rsidP="0029063D">
      <w:pPr>
        <w:pStyle w:val="NormalWeb"/>
      </w:pPr>
      <w:hyperlink r:id="rId6" w:history="1">
        <w:r>
          <w:rPr>
            <w:rStyle w:val="Hyperlink"/>
            <w:rFonts w:ascii="Arial" w:hAnsi="Arial" w:cs="Arial"/>
            <w:sz w:val="18"/>
            <w:szCs w:val="18"/>
          </w:rPr>
          <w:t>Browse Previous</w:t>
        </w:r>
      </w:hyperlink>
      <w:r>
        <w:rPr>
          <w:rFonts w:ascii="Arial" w:hAnsi="Arial" w:cs="Arial"/>
          <w:sz w:val="18"/>
          <w:szCs w:val="18"/>
        </w:rPr>
        <w:t> | </w:t>
      </w:r>
      <w:hyperlink r:id="rId7" w:history="1">
        <w:r>
          <w:rPr>
            <w:rStyle w:val="Hyperlink"/>
            <w:rFonts w:ascii="Arial" w:hAnsi="Arial" w:cs="Arial"/>
            <w:sz w:val="18"/>
            <w:szCs w:val="18"/>
          </w:rPr>
          <w:t>Browse Next</w:t>
        </w:r>
      </w:hyperlink>
    </w:p>
    <w:p w:rsidR="0029063D" w:rsidRDefault="0029063D" w:rsidP="0029063D">
      <w:pPr>
        <w:pStyle w:val="Heading5"/>
        <w:rPr>
          <w:rFonts w:ascii="Arial" w:hAnsi="Arial" w:cs="Arial"/>
        </w:rPr>
      </w:pPr>
      <w:r>
        <w:rPr>
          <w:rFonts w:ascii="Arial" w:hAnsi="Arial" w:cs="Arial"/>
        </w:rPr>
        <w:t>Subpart JJJJ—Standards of Performance for Stationary Spark Ignition Internal Combustion Engines</w:t>
      </w:r>
    </w:p>
    <w:p w:rsidR="0029063D" w:rsidRDefault="0029063D" w:rsidP="0029063D">
      <w:pPr>
        <w:pStyle w:val="NormalWeb"/>
        <w:rPr>
          <w:rFonts w:ascii="Arial" w:hAnsi="Arial" w:cs="Arial"/>
          <w:sz w:val="18"/>
          <w:szCs w:val="18"/>
        </w:rPr>
      </w:pPr>
      <w:r>
        <w:rPr>
          <w:rFonts w:ascii="Arial" w:hAnsi="Arial" w:cs="Arial"/>
          <w:b/>
          <w:bCs/>
          <w:sz w:val="20"/>
          <w:szCs w:val="20"/>
        </w:rPr>
        <w:t>Source:</w:t>
      </w:r>
      <w:r>
        <w:rPr>
          <w:rFonts w:ascii="Arial" w:hAnsi="Arial" w:cs="Arial"/>
          <w:sz w:val="20"/>
          <w:szCs w:val="20"/>
        </w:rPr>
        <w:t xml:space="preserve">   73 FR 3591, Jan. 18, 2008, unless otherwise noted.</w:t>
      </w:r>
      <w:r>
        <w:rPr>
          <w:rFonts w:ascii="Arial" w:hAnsi="Arial" w:cs="Arial"/>
          <w:sz w:val="18"/>
          <w:szCs w:val="18"/>
        </w:rPr>
        <w:t xml:space="preserve"> </w:t>
      </w:r>
    </w:p>
    <w:p w:rsidR="0029063D" w:rsidRDefault="0029063D" w:rsidP="0029063D">
      <w:pPr>
        <w:pStyle w:val="Heading5"/>
        <w:rPr>
          <w:rFonts w:ascii="Arial" w:hAnsi="Arial" w:cs="Arial"/>
        </w:rPr>
      </w:pPr>
      <w:r>
        <w:rPr>
          <w:rFonts w:ascii="Arial" w:hAnsi="Arial" w:cs="Arial"/>
        </w:rPr>
        <w:t>What This Subpart Covers</w:t>
      </w:r>
    </w:p>
    <w:p w:rsidR="0029063D" w:rsidRDefault="0029063D" w:rsidP="0029063D">
      <w:pPr>
        <w:pStyle w:val="Heading5"/>
        <w:rPr>
          <w:rFonts w:ascii="Arial" w:hAnsi="Arial" w:cs="Arial"/>
        </w:rPr>
      </w:pPr>
      <w:r>
        <w:rPr>
          <w:rFonts w:ascii="Arial" w:hAnsi="Arial" w:cs="Arial"/>
        </w:rPr>
        <w:t>§ 60.4230   Am I subject to this subpart?</w:t>
      </w:r>
    </w:p>
    <w:p w:rsidR="0029063D" w:rsidRDefault="0029063D" w:rsidP="0029063D">
      <w:pPr>
        <w:pStyle w:val="NormalWeb"/>
        <w:rPr>
          <w:rFonts w:ascii="Arial" w:hAnsi="Arial" w:cs="Arial"/>
          <w:sz w:val="18"/>
          <w:szCs w:val="18"/>
        </w:rPr>
      </w:pPr>
      <w:r>
        <w:rPr>
          <w:rFonts w:ascii="Arial" w:hAnsi="Arial" w:cs="Arial"/>
          <w:sz w:val="18"/>
          <w:szCs w:val="18"/>
        </w:rPr>
        <w:t>(a) The provisions of this subpart are applicable to manufacturers, owners, and operators of stationary spark ignition (SI) internal combustion engines (ICE) as specified in paragraphs (a)(1) through (6) of this section. For the purposes of this subpart, the date that construction commences is the date the engine is ordered by the owner or operator.</w:t>
      </w:r>
    </w:p>
    <w:p w:rsidR="0029063D" w:rsidRDefault="0029063D" w:rsidP="0029063D">
      <w:pPr>
        <w:pStyle w:val="NormalWeb"/>
        <w:rPr>
          <w:rFonts w:ascii="Arial" w:hAnsi="Arial" w:cs="Arial"/>
          <w:sz w:val="18"/>
          <w:szCs w:val="18"/>
        </w:rPr>
      </w:pPr>
      <w:r>
        <w:rPr>
          <w:rFonts w:ascii="Arial" w:hAnsi="Arial" w:cs="Arial"/>
          <w:sz w:val="18"/>
          <w:szCs w:val="18"/>
        </w:rPr>
        <w:t>(1) Manufacturers of stationary SI ICE with a maximum engine power less than or equal to 19 kilowatt (KW) (25 horsepower (HP)) that are manufactured on or after July 1, 2008.</w:t>
      </w:r>
    </w:p>
    <w:p w:rsidR="0029063D" w:rsidRDefault="0029063D" w:rsidP="0029063D">
      <w:pPr>
        <w:pStyle w:val="NormalWeb"/>
        <w:rPr>
          <w:rFonts w:ascii="Arial" w:hAnsi="Arial" w:cs="Arial"/>
          <w:sz w:val="18"/>
          <w:szCs w:val="18"/>
        </w:rPr>
      </w:pPr>
      <w:r>
        <w:rPr>
          <w:rFonts w:ascii="Arial" w:hAnsi="Arial" w:cs="Arial"/>
          <w:sz w:val="18"/>
          <w:szCs w:val="18"/>
        </w:rPr>
        <w:t>(2) Manufacturers of stationary SI ICE with a maximum engine power greater than 19 KW (25 HP) that are gasoline fueled or that are rich burn engines fueled by liquefied petroleum gas (LPG), where the date of manufacture is:</w:t>
      </w:r>
    </w:p>
    <w:p w:rsidR="0029063D" w:rsidRDefault="0029063D" w:rsidP="0029063D">
      <w:pPr>
        <w:pStyle w:val="NormalWeb"/>
        <w:rPr>
          <w:rFonts w:ascii="Arial" w:hAnsi="Arial" w:cs="Arial"/>
          <w:sz w:val="18"/>
          <w:szCs w:val="18"/>
        </w:rPr>
      </w:pPr>
      <w:r>
        <w:rPr>
          <w:rFonts w:ascii="Arial" w:hAnsi="Arial" w:cs="Arial"/>
          <w:sz w:val="18"/>
          <w:szCs w:val="18"/>
        </w:rPr>
        <w:t>(i) On or after July 1, 2008; or</w:t>
      </w:r>
    </w:p>
    <w:p w:rsidR="0029063D" w:rsidRDefault="0029063D" w:rsidP="0029063D">
      <w:pPr>
        <w:pStyle w:val="NormalWeb"/>
        <w:rPr>
          <w:rFonts w:ascii="Arial" w:hAnsi="Arial" w:cs="Arial"/>
          <w:sz w:val="18"/>
          <w:szCs w:val="18"/>
        </w:rPr>
      </w:pPr>
      <w:r>
        <w:rPr>
          <w:rFonts w:ascii="Arial" w:hAnsi="Arial" w:cs="Arial"/>
          <w:sz w:val="18"/>
          <w:szCs w:val="18"/>
        </w:rPr>
        <w:t>(ii) On or after January 1, 2009, for emergency engines.</w:t>
      </w:r>
    </w:p>
    <w:p w:rsidR="0029063D" w:rsidRDefault="0029063D" w:rsidP="0029063D">
      <w:pPr>
        <w:pStyle w:val="NormalWeb"/>
        <w:rPr>
          <w:rFonts w:ascii="Arial" w:hAnsi="Arial" w:cs="Arial"/>
          <w:sz w:val="18"/>
          <w:szCs w:val="18"/>
        </w:rPr>
      </w:pPr>
      <w:r>
        <w:rPr>
          <w:rFonts w:ascii="Arial" w:hAnsi="Arial" w:cs="Arial"/>
          <w:sz w:val="18"/>
          <w:szCs w:val="18"/>
        </w:rPr>
        <w:t>(3) Manufacturers of stationary SI ICE with a maximum engine power greater than 19 KW (25 HP) that are not gasoline fueled and are not rich burn engines fueled by LPG, where the manufacturer participates in the voluntary manufacturer certification program described in this subpart and where the date of manufacture is:</w:t>
      </w:r>
    </w:p>
    <w:p w:rsidR="0029063D" w:rsidRDefault="0029063D" w:rsidP="0029063D">
      <w:pPr>
        <w:pStyle w:val="NormalWeb"/>
        <w:rPr>
          <w:rFonts w:ascii="Arial" w:hAnsi="Arial" w:cs="Arial"/>
          <w:sz w:val="18"/>
          <w:szCs w:val="18"/>
        </w:rPr>
      </w:pPr>
      <w:r>
        <w:rPr>
          <w:rFonts w:ascii="Arial" w:hAnsi="Arial" w:cs="Arial"/>
          <w:sz w:val="18"/>
          <w:szCs w:val="18"/>
        </w:rPr>
        <w:t>(i) On or after July 1, 2007, for engines with a maximum engine power greater than or equal to 500 HP (except lean burn engines with a maximum engine power greater than or equal to 500 HP and less than 1,350 HP);</w:t>
      </w:r>
    </w:p>
    <w:p w:rsidR="0029063D" w:rsidRDefault="0029063D" w:rsidP="0029063D">
      <w:pPr>
        <w:pStyle w:val="NormalWeb"/>
        <w:rPr>
          <w:rFonts w:ascii="Arial" w:hAnsi="Arial" w:cs="Arial"/>
          <w:sz w:val="18"/>
          <w:szCs w:val="18"/>
        </w:rPr>
      </w:pPr>
      <w:r>
        <w:rPr>
          <w:rFonts w:ascii="Arial" w:hAnsi="Arial" w:cs="Arial"/>
          <w:sz w:val="18"/>
          <w:szCs w:val="18"/>
        </w:rPr>
        <w:t>(ii) On or after January 1, 2008, for lean burn engines with a maximum engine power greater than or equal to 500 HP and less than 1,350 HP;</w:t>
      </w:r>
    </w:p>
    <w:p w:rsidR="0029063D" w:rsidRDefault="0029063D" w:rsidP="0029063D">
      <w:pPr>
        <w:pStyle w:val="NormalWeb"/>
        <w:rPr>
          <w:rFonts w:ascii="Arial" w:hAnsi="Arial" w:cs="Arial"/>
          <w:sz w:val="18"/>
          <w:szCs w:val="18"/>
        </w:rPr>
      </w:pPr>
      <w:r>
        <w:rPr>
          <w:rFonts w:ascii="Arial" w:hAnsi="Arial" w:cs="Arial"/>
          <w:sz w:val="18"/>
          <w:szCs w:val="18"/>
        </w:rPr>
        <w:t>(iii) On or after July 1, 2008, for engines with a maximum engine power less than 500 HP; or</w:t>
      </w:r>
    </w:p>
    <w:p w:rsidR="0029063D" w:rsidRDefault="0029063D" w:rsidP="0029063D">
      <w:pPr>
        <w:pStyle w:val="NormalWeb"/>
        <w:rPr>
          <w:rFonts w:ascii="Arial" w:hAnsi="Arial" w:cs="Arial"/>
          <w:sz w:val="18"/>
          <w:szCs w:val="18"/>
        </w:rPr>
      </w:pPr>
      <w:proofErr w:type="gramStart"/>
      <w:r>
        <w:rPr>
          <w:rFonts w:ascii="Arial" w:hAnsi="Arial" w:cs="Arial"/>
          <w:sz w:val="18"/>
          <w:szCs w:val="18"/>
        </w:rPr>
        <w:t>(iv) On</w:t>
      </w:r>
      <w:proofErr w:type="gramEnd"/>
      <w:r>
        <w:rPr>
          <w:rFonts w:ascii="Arial" w:hAnsi="Arial" w:cs="Arial"/>
          <w:sz w:val="18"/>
          <w:szCs w:val="18"/>
        </w:rPr>
        <w:t xml:space="preserve"> or after January 1, 2009, for emergency engines.</w:t>
      </w:r>
    </w:p>
    <w:p w:rsidR="0029063D" w:rsidRDefault="0029063D" w:rsidP="0029063D">
      <w:pPr>
        <w:pStyle w:val="NormalWeb"/>
        <w:rPr>
          <w:rFonts w:ascii="Arial" w:hAnsi="Arial" w:cs="Arial"/>
          <w:sz w:val="18"/>
          <w:szCs w:val="18"/>
        </w:rPr>
      </w:pPr>
      <w:r>
        <w:rPr>
          <w:rFonts w:ascii="Arial" w:hAnsi="Arial" w:cs="Arial"/>
          <w:sz w:val="18"/>
          <w:szCs w:val="18"/>
        </w:rPr>
        <w:t xml:space="preserve">(4) Owners and operators of stationary SI ICE that commence construction after June 12, 2006, where the stationary SI ICE </w:t>
      </w:r>
      <w:proofErr w:type="gramStart"/>
      <w:r>
        <w:rPr>
          <w:rFonts w:ascii="Arial" w:hAnsi="Arial" w:cs="Arial"/>
          <w:sz w:val="18"/>
          <w:szCs w:val="18"/>
        </w:rPr>
        <w:t>are</w:t>
      </w:r>
      <w:proofErr w:type="gramEnd"/>
      <w:r>
        <w:rPr>
          <w:rFonts w:ascii="Arial" w:hAnsi="Arial" w:cs="Arial"/>
          <w:sz w:val="18"/>
          <w:szCs w:val="18"/>
        </w:rPr>
        <w:t xml:space="preserve"> manufactured:</w:t>
      </w:r>
    </w:p>
    <w:p w:rsidR="0029063D" w:rsidRDefault="0029063D" w:rsidP="0029063D">
      <w:pPr>
        <w:pStyle w:val="NormalWeb"/>
        <w:rPr>
          <w:rFonts w:ascii="Arial" w:hAnsi="Arial" w:cs="Arial"/>
          <w:sz w:val="18"/>
          <w:szCs w:val="18"/>
        </w:rPr>
      </w:pPr>
      <w:r>
        <w:rPr>
          <w:rFonts w:ascii="Arial" w:hAnsi="Arial" w:cs="Arial"/>
          <w:sz w:val="18"/>
          <w:szCs w:val="18"/>
        </w:rPr>
        <w:t>(i) On or after July 1, 2007, for engines with a maximum engine power greater than or equal to 500 HP (except lean burn engines with a maximum engine power greater than or equal to 500 HP and less than 1,350 HP);</w:t>
      </w:r>
    </w:p>
    <w:p w:rsidR="0029063D" w:rsidRDefault="0029063D" w:rsidP="0029063D">
      <w:pPr>
        <w:pStyle w:val="NormalWeb"/>
        <w:rPr>
          <w:rFonts w:ascii="Arial" w:hAnsi="Arial" w:cs="Arial"/>
          <w:sz w:val="18"/>
          <w:szCs w:val="18"/>
        </w:rPr>
      </w:pPr>
      <w:r>
        <w:rPr>
          <w:rFonts w:ascii="Arial" w:hAnsi="Arial" w:cs="Arial"/>
          <w:sz w:val="18"/>
          <w:szCs w:val="18"/>
        </w:rPr>
        <w:t>(ii) on or after January 1, 2008, for lean burn engines with a maximum engine power greater than or equal to 500 HP and less than 1,350 HP;</w:t>
      </w:r>
    </w:p>
    <w:p w:rsidR="0029063D" w:rsidRDefault="0029063D" w:rsidP="0029063D">
      <w:pPr>
        <w:pStyle w:val="NormalWeb"/>
        <w:rPr>
          <w:rFonts w:ascii="Arial" w:hAnsi="Arial" w:cs="Arial"/>
          <w:sz w:val="18"/>
          <w:szCs w:val="18"/>
        </w:rPr>
      </w:pPr>
      <w:r>
        <w:rPr>
          <w:rFonts w:ascii="Arial" w:hAnsi="Arial" w:cs="Arial"/>
          <w:sz w:val="18"/>
          <w:szCs w:val="18"/>
        </w:rPr>
        <w:t xml:space="preserve">(iii) </w:t>
      </w:r>
      <w:proofErr w:type="gramStart"/>
      <w:r>
        <w:rPr>
          <w:rFonts w:ascii="Arial" w:hAnsi="Arial" w:cs="Arial"/>
          <w:sz w:val="18"/>
          <w:szCs w:val="18"/>
        </w:rPr>
        <w:t>on</w:t>
      </w:r>
      <w:proofErr w:type="gramEnd"/>
      <w:r>
        <w:rPr>
          <w:rFonts w:ascii="Arial" w:hAnsi="Arial" w:cs="Arial"/>
          <w:sz w:val="18"/>
          <w:szCs w:val="18"/>
        </w:rPr>
        <w:t xml:space="preserve"> or after July 1, 2008, for engines with a maximum engine power less than 500 HP; or</w:t>
      </w:r>
    </w:p>
    <w:p w:rsidR="0029063D" w:rsidRDefault="0029063D" w:rsidP="0029063D">
      <w:pPr>
        <w:pStyle w:val="NormalWeb"/>
        <w:rPr>
          <w:rFonts w:ascii="Arial" w:hAnsi="Arial" w:cs="Arial"/>
          <w:sz w:val="18"/>
          <w:szCs w:val="18"/>
        </w:rPr>
      </w:pPr>
      <w:r>
        <w:rPr>
          <w:rFonts w:ascii="Arial" w:hAnsi="Arial" w:cs="Arial"/>
          <w:sz w:val="18"/>
          <w:szCs w:val="18"/>
        </w:rPr>
        <w:t xml:space="preserve">(iv) </w:t>
      </w:r>
      <w:proofErr w:type="gramStart"/>
      <w:r>
        <w:rPr>
          <w:rFonts w:ascii="Arial" w:hAnsi="Arial" w:cs="Arial"/>
          <w:sz w:val="18"/>
          <w:szCs w:val="18"/>
        </w:rPr>
        <w:t>on</w:t>
      </w:r>
      <w:proofErr w:type="gramEnd"/>
      <w:r>
        <w:rPr>
          <w:rFonts w:ascii="Arial" w:hAnsi="Arial" w:cs="Arial"/>
          <w:sz w:val="18"/>
          <w:szCs w:val="18"/>
        </w:rPr>
        <w:t xml:space="preserve"> or after January 1, 2009, for emergency engines with a maximum engine power greater than 19 KW (25 HP).</w:t>
      </w:r>
    </w:p>
    <w:p w:rsidR="0029063D" w:rsidRDefault="0029063D" w:rsidP="0029063D">
      <w:pPr>
        <w:pStyle w:val="NormalWeb"/>
        <w:rPr>
          <w:rFonts w:ascii="Arial" w:hAnsi="Arial" w:cs="Arial"/>
          <w:sz w:val="18"/>
          <w:szCs w:val="18"/>
        </w:rPr>
      </w:pPr>
      <w:r>
        <w:rPr>
          <w:rFonts w:ascii="Arial" w:hAnsi="Arial" w:cs="Arial"/>
          <w:sz w:val="18"/>
          <w:szCs w:val="18"/>
        </w:rPr>
        <w:t>(5) Owners and operators of stationary SI ICE that are modified or reconstructed after June 12, 2006, and any person that modifies or reconstructs any stationary SI ICE after June 12, 2006.</w:t>
      </w:r>
    </w:p>
    <w:p w:rsidR="0029063D" w:rsidRDefault="0029063D" w:rsidP="0029063D">
      <w:pPr>
        <w:pStyle w:val="NormalWeb"/>
        <w:rPr>
          <w:rFonts w:ascii="Arial" w:hAnsi="Arial" w:cs="Arial"/>
          <w:sz w:val="18"/>
          <w:szCs w:val="18"/>
        </w:rPr>
      </w:pPr>
      <w:r>
        <w:rPr>
          <w:rFonts w:ascii="Arial" w:hAnsi="Arial" w:cs="Arial"/>
          <w:sz w:val="18"/>
          <w:szCs w:val="18"/>
        </w:rPr>
        <w:t>(6) The provisions of §60.4236 of this subpart are applicable to all owners and operators of stationary SI ICE that commence construction after June 12, 2006.</w:t>
      </w:r>
    </w:p>
    <w:p w:rsidR="0029063D" w:rsidRDefault="0029063D" w:rsidP="0029063D">
      <w:pPr>
        <w:pStyle w:val="NormalWeb"/>
        <w:rPr>
          <w:rFonts w:ascii="Arial" w:hAnsi="Arial" w:cs="Arial"/>
          <w:sz w:val="18"/>
          <w:szCs w:val="18"/>
        </w:rPr>
      </w:pPr>
      <w:r>
        <w:rPr>
          <w:rFonts w:ascii="Arial" w:hAnsi="Arial" w:cs="Arial"/>
          <w:sz w:val="18"/>
          <w:szCs w:val="18"/>
        </w:rPr>
        <w:t>(b) The provisions of this subpart are not applicable to stationary SI ICE being tested at an engine test cell/stand.</w:t>
      </w:r>
    </w:p>
    <w:p w:rsidR="0029063D" w:rsidRDefault="0029063D" w:rsidP="0029063D">
      <w:pPr>
        <w:pStyle w:val="NormalWeb"/>
        <w:rPr>
          <w:rFonts w:ascii="Arial" w:hAnsi="Arial" w:cs="Arial"/>
          <w:sz w:val="18"/>
          <w:szCs w:val="18"/>
        </w:rPr>
      </w:pPr>
      <w:r>
        <w:rPr>
          <w:rFonts w:ascii="Arial" w:hAnsi="Arial" w:cs="Arial"/>
          <w:sz w:val="18"/>
          <w:szCs w:val="18"/>
        </w:rPr>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29063D" w:rsidRDefault="0029063D" w:rsidP="0029063D">
      <w:pPr>
        <w:pStyle w:val="NormalWeb"/>
        <w:rPr>
          <w:rFonts w:ascii="Arial" w:hAnsi="Arial" w:cs="Arial"/>
          <w:sz w:val="18"/>
          <w:szCs w:val="18"/>
        </w:rPr>
      </w:pPr>
      <w:r>
        <w:rPr>
          <w:rFonts w:ascii="Arial" w:hAnsi="Arial" w:cs="Arial"/>
          <w:sz w:val="18"/>
          <w:szCs w:val="18"/>
        </w:rPr>
        <w:t>(d) For the purposes of this subpart, stationary SI ICE using alcohol-based fuels are considered gasoline engines.</w:t>
      </w:r>
    </w:p>
    <w:p w:rsidR="0029063D" w:rsidRDefault="0029063D" w:rsidP="0029063D">
      <w:pPr>
        <w:pStyle w:val="NormalWeb"/>
        <w:rPr>
          <w:rFonts w:ascii="Arial" w:hAnsi="Arial" w:cs="Arial"/>
          <w:sz w:val="18"/>
          <w:szCs w:val="18"/>
        </w:rPr>
      </w:pPr>
      <w:r>
        <w:rPr>
          <w:rFonts w:ascii="Arial" w:hAnsi="Arial" w:cs="Arial"/>
          <w:sz w:val="18"/>
          <w:szCs w:val="18"/>
        </w:rPr>
        <w:t>(e) Stationary SI ICE may be eligible for exemption from the requirements of this subpart as described in 40 CFR part 1068, subpart C (or the exemptions described in 40 CFR parts 90 and 1048, for engines that would need to be certified to standards in those parts), except that owners and operators, as well as manufacturers, may be eligible to request an exemption for national security.</w:t>
      </w:r>
    </w:p>
    <w:p w:rsidR="0029063D" w:rsidRDefault="0029063D" w:rsidP="0029063D">
      <w:pPr>
        <w:pStyle w:val="NormalWeb"/>
        <w:rPr>
          <w:rFonts w:ascii="Arial" w:hAnsi="Arial" w:cs="Arial"/>
          <w:sz w:val="18"/>
          <w:szCs w:val="18"/>
        </w:rPr>
      </w:pPr>
      <w:r>
        <w:rPr>
          <w:rFonts w:ascii="Arial" w:hAnsi="Arial" w:cs="Arial"/>
          <w:sz w:val="18"/>
          <w:szCs w:val="18"/>
        </w:rPr>
        <w:t>(f) Owners and operators of facilities with internal combustion engines that are acting as temporary replacement units and that are located at a stationary source for less than 1 year and that have been properly certified as meeting the standards that would be applicable to such engine under the appropriate nonroad engine provisions, are not required to meet any other provisions under this subpart with regard to such engines.</w:t>
      </w:r>
    </w:p>
    <w:p w:rsidR="0029063D" w:rsidRDefault="0029063D" w:rsidP="0029063D">
      <w:pPr>
        <w:pStyle w:val="NormalWeb"/>
        <w:rPr>
          <w:rFonts w:ascii="Arial" w:hAnsi="Arial" w:cs="Arial"/>
          <w:sz w:val="18"/>
          <w:szCs w:val="18"/>
        </w:rPr>
      </w:pPr>
      <w:r>
        <w:rPr>
          <w:rFonts w:ascii="Arial" w:hAnsi="Arial" w:cs="Arial"/>
          <w:sz w:val="18"/>
          <w:szCs w:val="18"/>
        </w:rPr>
        <w:t>[73 FR 3591, Jan. 18, 2008, as amended at 76 FR 37972, June 28, 2011]</w:t>
      </w:r>
    </w:p>
    <w:p w:rsidR="0029063D" w:rsidRDefault="0029063D" w:rsidP="0029063D">
      <w:pPr>
        <w:pStyle w:val="Heading5"/>
        <w:rPr>
          <w:rFonts w:ascii="Arial" w:hAnsi="Arial" w:cs="Arial"/>
        </w:rPr>
      </w:pPr>
      <w:r>
        <w:rPr>
          <w:rFonts w:ascii="Arial" w:hAnsi="Arial" w:cs="Arial"/>
        </w:rPr>
        <w:t>Emission Standards for Manufacturers</w:t>
      </w:r>
    </w:p>
    <w:p w:rsidR="0029063D" w:rsidRDefault="0029063D" w:rsidP="0029063D">
      <w:pPr>
        <w:pStyle w:val="Heading5"/>
        <w:rPr>
          <w:rFonts w:ascii="Arial" w:hAnsi="Arial" w:cs="Arial"/>
        </w:rPr>
      </w:pPr>
      <w:r>
        <w:rPr>
          <w:rFonts w:ascii="Arial" w:hAnsi="Arial" w:cs="Arial"/>
        </w:rPr>
        <w:t>§ 60.4231   </w:t>
      </w:r>
      <w:proofErr w:type="gramStart"/>
      <w:r>
        <w:rPr>
          <w:rFonts w:ascii="Arial" w:hAnsi="Arial" w:cs="Arial"/>
        </w:rPr>
        <w:t>What</w:t>
      </w:r>
      <w:proofErr w:type="gramEnd"/>
      <w:r>
        <w:rPr>
          <w:rFonts w:ascii="Arial" w:hAnsi="Arial" w:cs="Arial"/>
        </w:rPr>
        <w:t xml:space="preserve"> emission standards must I meet if I am a manufacturer of stationary SI internal combustion engines or equipment containing such engines?</w:t>
      </w:r>
    </w:p>
    <w:p w:rsidR="0029063D" w:rsidRDefault="0029063D" w:rsidP="0029063D">
      <w:pPr>
        <w:pStyle w:val="NormalWeb"/>
        <w:rPr>
          <w:rFonts w:ascii="Arial" w:hAnsi="Arial" w:cs="Arial"/>
          <w:sz w:val="18"/>
          <w:szCs w:val="18"/>
        </w:rPr>
      </w:pPr>
      <w:r>
        <w:rPr>
          <w:rFonts w:ascii="Arial" w:hAnsi="Arial" w:cs="Arial"/>
          <w:sz w:val="18"/>
          <w:szCs w:val="18"/>
        </w:rPr>
        <w:t>(a) Stationary SI internal combustion engine manufacturers must certify their stationary SI ICE with a maximum engine power less than or equal to 19 KW (25 HP) manufactured on or after July 1, 2008 to the certification emission standards and other requirements for new nonroad SI engines in 40 CFR part 90 or 1054, as follows: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605"/>
        <w:gridCol w:w="3909"/>
        <w:gridCol w:w="2876"/>
      </w:tblGrid>
      <w:tr w:rsidR="0029063D" w:rsidTr="0029063D">
        <w:tc>
          <w:tcPr>
            <w:tcW w:w="0" w:type="auto"/>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If engine</w:t>
            </w:r>
            <w:r>
              <w:rPr>
                <w:b/>
                <w:bCs/>
              </w:rPr>
              <w:br/>
              <w:t>displacement is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and</w:t>
            </w:r>
            <w:r>
              <w:rPr>
                <w:b/>
                <w:bCs/>
              </w:rPr>
              <w:br/>
              <w:t>manufacturing</w:t>
            </w:r>
            <w:r>
              <w:rPr>
                <w:b/>
                <w:bCs/>
              </w:rPr>
              <w:br/>
              <w:t>dates are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the engine must meet</w:t>
            </w:r>
            <w:r>
              <w:rPr>
                <w:b/>
                <w:bCs/>
              </w:rPr>
              <w:br/>
              <w:t>emission standards and</w:t>
            </w:r>
            <w:r>
              <w:rPr>
                <w:b/>
                <w:bCs/>
              </w:rPr>
              <w:br/>
              <w:t>related requirements for</w:t>
            </w:r>
            <w:r>
              <w:rPr>
                <w:b/>
                <w:bCs/>
              </w:rPr>
              <w:br/>
              <w:t>nonhandheld engines</w:t>
            </w:r>
            <w:r>
              <w:rPr>
                <w:b/>
                <w:bCs/>
              </w:rPr>
              <w:br/>
              <w:t>under  *  *  *</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 below 225 cc</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July 1, 2008 to December 31, 2011</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xml:space="preserve">40 CFR </w:t>
            </w:r>
            <w:proofErr w:type="gramStart"/>
            <w:r>
              <w:t>part</w:t>
            </w:r>
            <w:proofErr w:type="gramEnd"/>
            <w:r>
              <w:t xml:space="preserve"> 90.</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(2) below 225 cc</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January 1, 2012 or later</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xml:space="preserve">40 CFR </w:t>
            </w:r>
            <w:proofErr w:type="gramStart"/>
            <w:r>
              <w:t>part</w:t>
            </w:r>
            <w:proofErr w:type="gramEnd"/>
            <w:r>
              <w:t xml:space="preserve"> 1054.</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(3) at or above 225 cc</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July 1, 2008 to December 31, 2010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xml:space="preserve">40 CFR </w:t>
            </w:r>
            <w:proofErr w:type="gramStart"/>
            <w:r>
              <w:t>part</w:t>
            </w:r>
            <w:proofErr w:type="gramEnd"/>
            <w:r>
              <w:t xml:space="preserve"> 90.</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(4) at or above 225 cc</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January 1, 2011 or later</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xml:space="preserve">40 CFR </w:t>
            </w:r>
            <w:proofErr w:type="gramStart"/>
            <w:r>
              <w:t>part</w:t>
            </w:r>
            <w:proofErr w:type="gramEnd"/>
            <w:r>
              <w:t xml:space="preserve"> 1054.</w:t>
            </w:r>
          </w:p>
        </w:tc>
      </w:tr>
    </w:tbl>
    <w:p w:rsidR="0029063D" w:rsidRDefault="0029063D" w:rsidP="0029063D">
      <w:pPr>
        <w:pStyle w:val="NormalWeb"/>
        <w:rPr>
          <w:rFonts w:ascii="Arial" w:hAnsi="Arial" w:cs="Arial"/>
          <w:sz w:val="18"/>
          <w:szCs w:val="18"/>
        </w:rPr>
      </w:pPr>
      <w:r>
        <w:rPr>
          <w:rFonts w:ascii="Arial" w:hAnsi="Arial" w:cs="Arial"/>
          <w:sz w:val="18"/>
          <w:szCs w:val="18"/>
        </w:rPr>
        <w:t>(b) Stationary SI internal combustion engine manufacturers must certify their stationary SI ICE with a maximum engine power greater than 19 KW (25 HP) (except emergency stationary ICE with a maximum engine power greater than 25 HP and less than 130 HP) that use gasoline and that are manufactured on or after the applicable date in §60.4230(a)(2), or manufactured on or after the applicable date in §60.4230(a)(4) for emergency stationary ICE with a maximum engine power greater than or equal to 130 HP, to the certification emission standards and other requirements for new nonroad SI engines in 40 CFR part 1048. Stationary SI internal combustion engine manufacturers must certify their emergency stationary SI ICE with a maximum engine power greater than 25 HP and less than 130 HP that are manufactured on or after the applicable date in §60.4230(a</w:t>
      </w:r>
      <w:proofErr w:type="gramStart"/>
      <w:r>
        <w:rPr>
          <w:rFonts w:ascii="Arial" w:hAnsi="Arial" w:cs="Arial"/>
          <w:sz w:val="18"/>
          <w:szCs w:val="18"/>
        </w:rPr>
        <w:t>)(</w:t>
      </w:r>
      <w:proofErr w:type="gramEnd"/>
      <w:r>
        <w:rPr>
          <w:rFonts w:ascii="Arial" w:hAnsi="Arial" w:cs="Arial"/>
          <w:sz w:val="18"/>
          <w:szCs w:val="18"/>
        </w:rPr>
        <w:t>4) to the Phase 1 emission standards in 40 CFR 90.103, applicable to class II engines, and other requirements for new nonroad SI engines in 40 CFR part 90. Stationary SI internal combustion engine manufacturers may certify their stationary SI ICE with a maximum engine power less than or equal to 30 KW (40 HP) with a total displacement less than or equal to 1,000 cubic centimeters (cc) to the certification emission standards and other requirements for new nonroad SI engines in 40 CFR part 90 or 1054, as appropriate.</w:t>
      </w:r>
    </w:p>
    <w:p w:rsidR="0029063D" w:rsidRDefault="0029063D" w:rsidP="0029063D">
      <w:pPr>
        <w:pStyle w:val="NormalWeb"/>
        <w:rPr>
          <w:rFonts w:ascii="Arial" w:hAnsi="Arial" w:cs="Arial"/>
          <w:sz w:val="18"/>
          <w:szCs w:val="18"/>
        </w:rPr>
      </w:pPr>
      <w:r>
        <w:rPr>
          <w:rFonts w:ascii="Arial" w:hAnsi="Arial" w:cs="Arial"/>
          <w:sz w:val="18"/>
          <w:szCs w:val="18"/>
        </w:rPr>
        <w:t>(c) Stationary SI internal combustion engine manufacturers must certify their stationary SI ICE with a maximum engine power greater than 19 KW (25 HP) (except emergency stationary ICE with a maximum engine power greater than 25 HP and less than 130 HP) that are rich burn engines that use LPG and that are manufactured on or after the applicable date in §60.4230(a)(2), or manufactured on or after the applicable date in §60.4230(a)(4) for emergency stationary ICE with a maximum engine power greater than or equal to 130 HP, to the certification emission standards and other requirements for new nonroad SI engines in 40 CFR part 1048. Stationary SI internal combustion engine manufacturers must certify their emergency stationary SI ICE with a maximum engine power greater than 25 HP and less than 130 HP that are manufactured on or after the applicable date in §60.4230(a</w:t>
      </w:r>
      <w:proofErr w:type="gramStart"/>
      <w:r>
        <w:rPr>
          <w:rFonts w:ascii="Arial" w:hAnsi="Arial" w:cs="Arial"/>
          <w:sz w:val="18"/>
          <w:szCs w:val="18"/>
        </w:rPr>
        <w:t>)(</w:t>
      </w:r>
      <w:proofErr w:type="gramEnd"/>
      <w:r>
        <w:rPr>
          <w:rFonts w:ascii="Arial" w:hAnsi="Arial" w:cs="Arial"/>
          <w:sz w:val="18"/>
          <w:szCs w:val="18"/>
        </w:rPr>
        <w:t>4) to the Phase 1 emission standards in 40 CFR 90.103, applicable to class II engines, and other requirements for new nonroad SI engines in 40 CFR part 90. Stationary SI internal combustion engine manufacturers may certify their stationary SI ICE with a maximum engine power less than or equal to 30 KW (40 HP) with a total displacement less than or equal to 1,000 cc to the certification emission standards and other requirements for new nonroad SI engines in 40 CFR part 90 or 1054, as appropriate.</w:t>
      </w:r>
    </w:p>
    <w:p w:rsidR="0029063D" w:rsidRDefault="0029063D" w:rsidP="0029063D">
      <w:pPr>
        <w:pStyle w:val="NormalWeb"/>
        <w:rPr>
          <w:rFonts w:ascii="Arial" w:hAnsi="Arial" w:cs="Arial"/>
          <w:sz w:val="18"/>
          <w:szCs w:val="18"/>
        </w:rPr>
      </w:pPr>
      <w:r>
        <w:rPr>
          <w:rFonts w:ascii="Arial" w:hAnsi="Arial" w:cs="Arial"/>
          <w:sz w:val="18"/>
          <w:szCs w:val="18"/>
        </w:rPr>
        <w:t>(d) Stationary SI internal combustion engine manufacturers who choose to certify their stationary SI ICE with a maximum engine power greater than 19 KW (25 HP) and less than 75 KW (100 HP) (except gasoline and rich burn engines that use LPG and emergency stationary ICE with a maximum engine power greater than 25 HP and less than 130 HP) under the voluntary manufacturer certification program described in this subpart must certify those engines to the certification emission standards for new nonroad SI engines in 40 CFR part 1048. Stationary SI internal combustion engine manufacturers who choose to certify their emergency stationary SI ICE greater than 25 HP and less than 130 HP, must certify those engines to the Phase 1 emission standards in 40 CFR 90.103, applicable to class II engines, for new nonroad SI engines in 40 CFR part 90. Stationary SI internal combustion engine manufacturers may certify their stationary SI ICE with a maximum engine power less than or equal to 30 KW (40 HP) with a total displacement less than or equal to 1,000 cc to the certification emission standards for new nonroad SI engines in 40 CFR part 90 or 1054, as appropriate. For stationary SI ICE with a maximum engine power greater than 19 KW (25 HP) and less than 75 KW (100 HP) (except gasoline and rich burn engines that use LPG and emergency stationary ICE with a maximum engine power greater than 25 HP and less than 130 HP) manufactured prior to January 1, 2011, manufacturers may choose to certify these engines to the standards in Table 1 to this subpart applicable to engines with a maximum engine power greater than or equal to 100 HP and less than 500 HP.</w:t>
      </w:r>
    </w:p>
    <w:p w:rsidR="0029063D" w:rsidRDefault="0029063D" w:rsidP="0029063D">
      <w:pPr>
        <w:pStyle w:val="NormalWeb"/>
        <w:rPr>
          <w:rFonts w:ascii="Arial" w:hAnsi="Arial" w:cs="Arial"/>
          <w:sz w:val="18"/>
          <w:szCs w:val="18"/>
        </w:rPr>
      </w:pPr>
      <w:r>
        <w:rPr>
          <w:rFonts w:ascii="Arial" w:hAnsi="Arial" w:cs="Arial"/>
          <w:sz w:val="18"/>
          <w:szCs w:val="18"/>
        </w:rPr>
        <w:t>(e) Stationary SI internal combustion engine manufacturers who choose to certify their stationary SI ICE with a maximum engine power greater than or equal to 75 KW (100 HP) (except gasoline and rich burn engines that use LPG) under the voluntary manufacturer certification program described in this subpart must certify those engines to the emission standards in Table 1 to this subpart. Stationary SI internal combustion engine manufacturers may certify their stationary SI ICE with a maximum engine power greater than or equal to 75 KW (100 HP) that are lean burn engines that use LPG to the certification emission standards for new nonroad SI engines in 40 CFR part 1048. For stationary SI ICE with a maximum engine power greater than or equal to 100 HP (75 KW) and less than 500 HP (373 KW) manufactured prior to January 1, 2011, and for stationary SI ICE with a maximum engine power greater than or equal to 500 HP (373 KW) manufactured prior to July 1, 2010, manufacturers may choose to certify these engines to the certification emission standards for new nonroad SI engines in 40 CFR part 1048 applicable to engines that are not severe duty engines.</w:t>
      </w:r>
    </w:p>
    <w:p w:rsidR="0029063D" w:rsidRDefault="0029063D" w:rsidP="0029063D">
      <w:pPr>
        <w:pStyle w:val="NormalWeb"/>
        <w:rPr>
          <w:rFonts w:ascii="Arial" w:hAnsi="Arial" w:cs="Arial"/>
          <w:sz w:val="18"/>
          <w:szCs w:val="18"/>
        </w:rPr>
      </w:pPr>
      <w:r>
        <w:rPr>
          <w:rFonts w:ascii="Arial" w:hAnsi="Arial" w:cs="Arial"/>
          <w:sz w:val="18"/>
          <w:szCs w:val="18"/>
        </w:rPr>
        <w:t xml:space="preserve">(f) Manufacturers of equipment containing stationary SI internal combustion engines meeting the provisions of 40 CFR </w:t>
      </w:r>
      <w:proofErr w:type="gramStart"/>
      <w:r>
        <w:rPr>
          <w:rFonts w:ascii="Arial" w:hAnsi="Arial" w:cs="Arial"/>
          <w:sz w:val="18"/>
          <w:szCs w:val="18"/>
        </w:rPr>
        <w:t>part</w:t>
      </w:r>
      <w:proofErr w:type="gramEnd"/>
      <w:r>
        <w:rPr>
          <w:rFonts w:ascii="Arial" w:hAnsi="Arial" w:cs="Arial"/>
          <w:sz w:val="18"/>
          <w:szCs w:val="18"/>
        </w:rPr>
        <w:t xml:space="preserve"> 1054 must meet the provisions of 40 CFR part 1060, to the extent they apply to equipment manufacturers.</w:t>
      </w:r>
    </w:p>
    <w:p w:rsidR="0029063D" w:rsidRDefault="0029063D" w:rsidP="0029063D">
      <w:pPr>
        <w:pStyle w:val="NormalWeb"/>
        <w:rPr>
          <w:rFonts w:ascii="Arial" w:hAnsi="Arial" w:cs="Arial"/>
          <w:sz w:val="18"/>
          <w:szCs w:val="18"/>
        </w:rPr>
      </w:pPr>
      <w:r>
        <w:rPr>
          <w:rFonts w:ascii="Arial" w:hAnsi="Arial" w:cs="Arial"/>
          <w:sz w:val="18"/>
          <w:szCs w:val="18"/>
        </w:rPr>
        <w:t>(g) Notwithstanding the requirements in paragraphs (a) through (c) of this section, stationary SI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SI ICE.</w:t>
      </w:r>
    </w:p>
    <w:p w:rsidR="0029063D" w:rsidRDefault="0029063D" w:rsidP="0029063D">
      <w:pPr>
        <w:pStyle w:val="NormalWeb"/>
        <w:rPr>
          <w:rFonts w:ascii="Arial" w:hAnsi="Arial" w:cs="Arial"/>
          <w:sz w:val="18"/>
          <w:szCs w:val="18"/>
        </w:rPr>
      </w:pPr>
      <w:r>
        <w:rPr>
          <w:rFonts w:ascii="Arial" w:hAnsi="Arial" w:cs="Arial"/>
          <w:sz w:val="18"/>
          <w:szCs w:val="18"/>
        </w:rPr>
        <w:t>[73 FR 3591, Jan. 18, 2008, as amended by 73 FR 59175, Oct. 8, 2008; 76 FR 37973, June 28, 2011]</w:t>
      </w:r>
    </w:p>
    <w:p w:rsidR="0029063D" w:rsidRDefault="0029063D" w:rsidP="0029063D">
      <w:pPr>
        <w:pStyle w:val="Heading5"/>
        <w:rPr>
          <w:rFonts w:ascii="Arial" w:hAnsi="Arial" w:cs="Arial"/>
        </w:rPr>
      </w:pPr>
      <w:r>
        <w:rPr>
          <w:rFonts w:ascii="Arial" w:hAnsi="Arial" w:cs="Arial"/>
        </w:rPr>
        <w:t>§ 60.4232   </w:t>
      </w:r>
      <w:proofErr w:type="gramStart"/>
      <w:r>
        <w:rPr>
          <w:rFonts w:ascii="Arial" w:hAnsi="Arial" w:cs="Arial"/>
        </w:rPr>
        <w:t>How</w:t>
      </w:r>
      <w:proofErr w:type="gramEnd"/>
      <w:r>
        <w:rPr>
          <w:rFonts w:ascii="Arial" w:hAnsi="Arial" w:cs="Arial"/>
        </w:rPr>
        <w:t xml:space="preserve"> long must my engines meet the emission standards if I am a manufacturer of stationary SI internal combustion engines?</w:t>
      </w:r>
    </w:p>
    <w:p w:rsidR="0029063D" w:rsidRDefault="0029063D" w:rsidP="0029063D">
      <w:pPr>
        <w:pStyle w:val="NormalWeb"/>
        <w:rPr>
          <w:rFonts w:ascii="Arial" w:hAnsi="Arial" w:cs="Arial"/>
          <w:sz w:val="18"/>
          <w:szCs w:val="18"/>
        </w:rPr>
      </w:pPr>
      <w:r>
        <w:rPr>
          <w:rFonts w:ascii="Arial" w:hAnsi="Arial" w:cs="Arial"/>
          <w:sz w:val="18"/>
          <w:szCs w:val="18"/>
        </w:rPr>
        <w:t>Engines manufactured by stationary SI internal combustion engine manufacturers must meet the emission standards as required in §60.4231 during the certified emissions life of the engines.</w:t>
      </w:r>
    </w:p>
    <w:p w:rsidR="0029063D" w:rsidRDefault="0029063D" w:rsidP="0029063D">
      <w:pPr>
        <w:pStyle w:val="Heading5"/>
        <w:rPr>
          <w:rFonts w:ascii="Arial" w:hAnsi="Arial" w:cs="Arial"/>
        </w:rPr>
      </w:pPr>
      <w:r>
        <w:rPr>
          <w:rFonts w:ascii="Arial" w:hAnsi="Arial" w:cs="Arial"/>
        </w:rPr>
        <w:t>Emission Standards for Owners and Operators</w:t>
      </w:r>
    </w:p>
    <w:p w:rsidR="0029063D" w:rsidRDefault="0029063D" w:rsidP="0029063D">
      <w:pPr>
        <w:pStyle w:val="Heading5"/>
        <w:rPr>
          <w:rFonts w:ascii="Arial" w:hAnsi="Arial" w:cs="Arial"/>
        </w:rPr>
      </w:pPr>
      <w:r>
        <w:rPr>
          <w:rFonts w:ascii="Arial" w:hAnsi="Arial" w:cs="Arial"/>
        </w:rPr>
        <w:t>§ 60.4233   </w:t>
      </w:r>
      <w:proofErr w:type="gramStart"/>
      <w:r>
        <w:rPr>
          <w:rFonts w:ascii="Arial" w:hAnsi="Arial" w:cs="Arial"/>
        </w:rPr>
        <w:t>What</w:t>
      </w:r>
      <w:proofErr w:type="gramEnd"/>
      <w:r>
        <w:rPr>
          <w:rFonts w:ascii="Arial" w:hAnsi="Arial" w:cs="Arial"/>
        </w:rPr>
        <w:t xml:space="preserve"> emission standards must I meet if I am an owner or operator of a stationary SI internal combustion engine?</w:t>
      </w:r>
    </w:p>
    <w:p w:rsidR="0029063D" w:rsidRDefault="0029063D" w:rsidP="0029063D">
      <w:pPr>
        <w:pStyle w:val="NormalWeb"/>
        <w:rPr>
          <w:rFonts w:ascii="Arial" w:hAnsi="Arial" w:cs="Arial"/>
          <w:sz w:val="18"/>
          <w:szCs w:val="18"/>
        </w:rPr>
      </w:pPr>
      <w:r>
        <w:rPr>
          <w:rFonts w:ascii="Arial" w:hAnsi="Arial" w:cs="Arial"/>
          <w:sz w:val="18"/>
          <w:szCs w:val="18"/>
        </w:rPr>
        <w:t>(a) Owners and operators of stationary SI ICE with a maximum engine power less than or equal to 19 KW (25 HP) manufactured on or after July 1, 2008, must comply with the emission standards in §60.4231(a) for their stationary SI ICE.</w:t>
      </w:r>
    </w:p>
    <w:p w:rsidR="0029063D" w:rsidRDefault="0029063D" w:rsidP="0029063D">
      <w:pPr>
        <w:pStyle w:val="NormalWeb"/>
        <w:rPr>
          <w:rFonts w:ascii="Arial" w:hAnsi="Arial" w:cs="Arial"/>
          <w:sz w:val="18"/>
          <w:szCs w:val="18"/>
        </w:rPr>
      </w:pPr>
      <w:r>
        <w:rPr>
          <w:rFonts w:ascii="Arial" w:hAnsi="Arial" w:cs="Arial"/>
          <w:sz w:val="18"/>
          <w:szCs w:val="18"/>
        </w:rPr>
        <w:t>(b) Owners and operators of stationary SI ICE with a maximum engine power greater than 19 KW (25 HP) manufactured on or after the applicable date in §60.4230(a</w:t>
      </w:r>
      <w:proofErr w:type="gramStart"/>
      <w:r>
        <w:rPr>
          <w:rFonts w:ascii="Arial" w:hAnsi="Arial" w:cs="Arial"/>
          <w:sz w:val="18"/>
          <w:szCs w:val="18"/>
        </w:rPr>
        <w:t>)(</w:t>
      </w:r>
      <w:proofErr w:type="gramEnd"/>
      <w:r>
        <w:rPr>
          <w:rFonts w:ascii="Arial" w:hAnsi="Arial" w:cs="Arial"/>
          <w:sz w:val="18"/>
          <w:szCs w:val="18"/>
        </w:rPr>
        <w:t>4) that use gasoline must comply with the emission standards in §60.4231(b) for their stationary SI ICE.</w:t>
      </w:r>
    </w:p>
    <w:p w:rsidR="0029063D" w:rsidRDefault="0029063D" w:rsidP="0029063D">
      <w:pPr>
        <w:pStyle w:val="NormalWeb"/>
        <w:rPr>
          <w:rFonts w:ascii="Arial" w:hAnsi="Arial" w:cs="Arial"/>
          <w:sz w:val="18"/>
          <w:szCs w:val="18"/>
        </w:rPr>
      </w:pPr>
      <w:r>
        <w:rPr>
          <w:rFonts w:ascii="Arial" w:hAnsi="Arial" w:cs="Arial"/>
          <w:sz w:val="18"/>
          <w:szCs w:val="18"/>
        </w:rPr>
        <w:t>(c) Owners and operators of stationary SI ICE with a maximum engine power greater than 19 KW (25 HP) manufactured on or after the applicable date in §60.4230(a)(4) that are rich burn engines that use LPG must comply with the emission standards in §60.4231(c) for their stationary SI ICE.</w:t>
      </w:r>
    </w:p>
    <w:p w:rsidR="0029063D" w:rsidRDefault="0029063D" w:rsidP="0029063D">
      <w:pPr>
        <w:pStyle w:val="NormalWeb"/>
        <w:rPr>
          <w:rFonts w:ascii="Arial" w:hAnsi="Arial" w:cs="Arial"/>
          <w:sz w:val="18"/>
          <w:szCs w:val="18"/>
        </w:rPr>
      </w:pPr>
      <w:r>
        <w:rPr>
          <w:rFonts w:ascii="Arial" w:hAnsi="Arial" w:cs="Arial"/>
          <w:sz w:val="18"/>
          <w:szCs w:val="18"/>
        </w:rPr>
        <w:t>(d) Owners and operators of stationary SI ICE with a maximum engine power greater than 19 KW (25 HP) and less than 75 KW (100 HP) (except gasoline and rich burn engines that use LPG) must comply with the emission standards for field testing in 40 CFR 1048.101(c) for their non-emergency stationary SI ICE and with the emission standards in Table 1 to this subpart for their emergency stationary SI ICE. Owners and operators of stationary SI ICE with a maximum engine power greater than 19 KW (25 HP) and less than 75 KW (100 HP) manufactured prior to January 1, 2011, that were certified to the standards in Table 1 to this subpart applicable to engines with a maximum engine power greater than or equal to 100 HP and less than 500 HP, may optionally choose to meet those standards.</w:t>
      </w:r>
    </w:p>
    <w:p w:rsidR="0029063D" w:rsidRDefault="0029063D" w:rsidP="0029063D">
      <w:pPr>
        <w:pStyle w:val="NormalWeb"/>
        <w:rPr>
          <w:rFonts w:ascii="Arial" w:hAnsi="Arial" w:cs="Arial"/>
          <w:sz w:val="18"/>
          <w:szCs w:val="18"/>
        </w:rPr>
      </w:pPr>
      <w:r>
        <w:rPr>
          <w:rFonts w:ascii="Arial" w:hAnsi="Arial" w:cs="Arial"/>
          <w:sz w:val="18"/>
          <w:szCs w:val="18"/>
        </w:rPr>
        <w:t>(e) Owners and operators of stationary SI ICE with a maximum engine power greater than or equal to 75 KW (100 HP) (except gasoline and rich burn engines that use LPG) must comply with the emission standards in Table 1 to this subpart for their stationary SI ICE. For owners and operators of stationary SI ICE with a maximum engine power greater than or equal to 100 HP (except gasoline and rich burn engines that use LPG) manufactured prior to January 1, 2011 that were certified to the certification emission standards in 40 CFR part 1048 applicable to engines that are not severe duty engines, if such stationary SI ICE was certified to a carbon monoxide (CO) standard above the standard in Table 1 to this subpart, then the owners and operators may meet the CO certification (not field testing) standard for which the engine was certified.</w:t>
      </w:r>
    </w:p>
    <w:p w:rsidR="0029063D" w:rsidRDefault="0029063D" w:rsidP="0029063D">
      <w:pPr>
        <w:pStyle w:val="NormalWeb"/>
        <w:rPr>
          <w:rFonts w:ascii="Arial" w:hAnsi="Arial" w:cs="Arial"/>
          <w:sz w:val="18"/>
          <w:szCs w:val="18"/>
        </w:rPr>
      </w:pPr>
      <w:r>
        <w:rPr>
          <w:rFonts w:ascii="Arial" w:hAnsi="Arial" w:cs="Arial"/>
          <w:sz w:val="18"/>
          <w:szCs w:val="18"/>
        </w:rPr>
        <w:t>(f) Owners and operators of any modified or reconstructed stationary SI ICE subject to this subpart must meet the requirements as specified in paragraphs (f</w:t>
      </w:r>
      <w:proofErr w:type="gramStart"/>
      <w:r>
        <w:rPr>
          <w:rFonts w:ascii="Arial" w:hAnsi="Arial" w:cs="Arial"/>
          <w:sz w:val="18"/>
          <w:szCs w:val="18"/>
        </w:rPr>
        <w:t>)(</w:t>
      </w:r>
      <w:proofErr w:type="gramEnd"/>
      <w:r>
        <w:rPr>
          <w:rFonts w:ascii="Arial" w:hAnsi="Arial" w:cs="Arial"/>
          <w:sz w:val="18"/>
          <w:szCs w:val="18"/>
        </w:rPr>
        <w:t>1) through (5) of this section.</w:t>
      </w:r>
    </w:p>
    <w:p w:rsidR="0029063D" w:rsidRDefault="0029063D" w:rsidP="0029063D">
      <w:pPr>
        <w:pStyle w:val="NormalWeb"/>
        <w:rPr>
          <w:rFonts w:ascii="Arial" w:hAnsi="Arial" w:cs="Arial"/>
          <w:sz w:val="18"/>
          <w:szCs w:val="18"/>
        </w:rPr>
      </w:pPr>
      <w:r>
        <w:rPr>
          <w:rFonts w:ascii="Arial" w:hAnsi="Arial" w:cs="Arial"/>
          <w:sz w:val="18"/>
          <w:szCs w:val="18"/>
        </w:rPr>
        <w:t>(1) Owners and operators of stationary SI ICE with a maximum engine power less than or equal to 19 KW (25 HP), that are modified or reconstructed after June 12, 2006, must comply with emission standards in §60.4231(a) for their stationary SI ICE. Engines with a date of manufacture prior to July 1, 2008 must comply with the emission standards specified in §60.4231(a) applicable to engines manufactured on July 1, 2008.</w:t>
      </w:r>
    </w:p>
    <w:p w:rsidR="0029063D" w:rsidRDefault="0029063D" w:rsidP="0029063D">
      <w:pPr>
        <w:pStyle w:val="NormalWeb"/>
        <w:rPr>
          <w:rFonts w:ascii="Arial" w:hAnsi="Arial" w:cs="Arial"/>
          <w:sz w:val="18"/>
          <w:szCs w:val="18"/>
        </w:rPr>
      </w:pPr>
      <w:r>
        <w:rPr>
          <w:rFonts w:ascii="Arial" w:hAnsi="Arial" w:cs="Arial"/>
          <w:sz w:val="18"/>
          <w:szCs w:val="18"/>
        </w:rPr>
        <w:t>(2) Owners and operators of stationary SI ICE with a maximum engine power greater than 19 KW (25 HP) that are gasoline engines and are modified or reconstructed after June 12, 2006, must comply with the emission standards in §60.4231(b) for their stationary SI ICE. Engines with a date of manufacture prior to July 1, 2008 (or January 1, 2009 for emergency engines) must comply with the emission standards specified in §60.4231(b) applicable to engines manufactured on July 1, 2008 (or January 1, 2009 for emergency engines).</w:t>
      </w:r>
    </w:p>
    <w:p w:rsidR="0029063D" w:rsidRDefault="0029063D" w:rsidP="0029063D">
      <w:pPr>
        <w:pStyle w:val="NormalWeb"/>
        <w:rPr>
          <w:rFonts w:ascii="Arial" w:hAnsi="Arial" w:cs="Arial"/>
          <w:sz w:val="18"/>
          <w:szCs w:val="18"/>
        </w:rPr>
      </w:pPr>
      <w:r>
        <w:rPr>
          <w:rFonts w:ascii="Arial" w:hAnsi="Arial" w:cs="Arial"/>
          <w:sz w:val="18"/>
          <w:szCs w:val="18"/>
        </w:rPr>
        <w:t>(3) Owners and operators of stationary SI ICE with a maximum engine power greater than 19 KW (25 HP) that are rich burn engines that use LPG, that are modified or reconstructed after June 12, 2006, must comply with the same emission standards as those specified in §60.4231(c). Engines with a date of manufacture prior to July 1, 2008 (or January 1, 2009 for emergency engines) must comply with the emission standards specified in §60.4231(c) applicable to engines manufactured on July 1, 2008 (or January 1, 2009 for emergency engines).</w:t>
      </w:r>
    </w:p>
    <w:p w:rsidR="0029063D" w:rsidRDefault="0029063D" w:rsidP="0029063D">
      <w:pPr>
        <w:pStyle w:val="NormalWeb"/>
        <w:rPr>
          <w:rFonts w:ascii="Arial" w:hAnsi="Arial" w:cs="Arial"/>
          <w:sz w:val="18"/>
          <w:szCs w:val="18"/>
        </w:rPr>
      </w:pPr>
      <w:r>
        <w:rPr>
          <w:rFonts w:ascii="Arial" w:hAnsi="Arial" w:cs="Arial"/>
          <w:sz w:val="18"/>
          <w:szCs w:val="18"/>
        </w:rPr>
        <w:t>(4) Owners and operators of stationary SI natural gas and lean burn LPG engines with a maximum engine power greater than 19 KW (25 HP), that are modified or reconstructed after June 12, 2006, must comply with the same emission standards as those specified in paragraph (d) or (e) of this section, except that such owners and operators of non-emergency engines and emergency engines greater than or equal to 130 HP must meet a nitrogen oxides (NO</w:t>
      </w:r>
      <w:r>
        <w:rPr>
          <w:rFonts w:ascii="Arial" w:hAnsi="Arial" w:cs="Arial"/>
          <w:sz w:val="18"/>
          <w:szCs w:val="18"/>
          <w:vertAlign w:val="subscript"/>
        </w:rPr>
        <w:t>X</w:t>
      </w:r>
      <w:r>
        <w:rPr>
          <w:rFonts w:ascii="Arial" w:hAnsi="Arial" w:cs="Arial"/>
          <w:sz w:val="18"/>
          <w:szCs w:val="18"/>
        </w:rPr>
        <w:t>) emission standard of 3.0 grams per HP-hour (g/HP-hr), a CO emission standard of 4.0 g/HP-hr (5.0 g/HP-hr for non-emergency engines less than 100 HP), and a volatile organic compounds (VOC) emission standard of 1.0 g/HP-hr, or a NO</w:t>
      </w:r>
      <w:r>
        <w:rPr>
          <w:rFonts w:ascii="Arial" w:hAnsi="Arial" w:cs="Arial"/>
          <w:sz w:val="18"/>
          <w:szCs w:val="18"/>
          <w:vertAlign w:val="subscript"/>
        </w:rPr>
        <w:t>X</w:t>
      </w:r>
      <w:r>
        <w:rPr>
          <w:rFonts w:ascii="Arial" w:hAnsi="Arial" w:cs="Arial"/>
          <w:sz w:val="18"/>
          <w:szCs w:val="18"/>
        </w:rPr>
        <w:t>emission standard of 250 ppmvd at 15 percent oxygen (O</w:t>
      </w:r>
      <w:r>
        <w:rPr>
          <w:rFonts w:ascii="Arial" w:hAnsi="Arial" w:cs="Arial"/>
          <w:sz w:val="18"/>
          <w:szCs w:val="18"/>
          <w:vertAlign w:val="subscript"/>
        </w:rPr>
        <w:t>2</w:t>
      </w:r>
      <w:r>
        <w:rPr>
          <w:rFonts w:ascii="Arial" w:hAnsi="Arial" w:cs="Arial"/>
          <w:sz w:val="18"/>
          <w:szCs w:val="18"/>
        </w:rPr>
        <w:t>), a CO emission standard 540 ppmvd at 15 percent O</w:t>
      </w:r>
      <w:r>
        <w:rPr>
          <w:rFonts w:ascii="Arial" w:hAnsi="Arial" w:cs="Arial"/>
          <w:sz w:val="18"/>
          <w:szCs w:val="18"/>
          <w:vertAlign w:val="subscript"/>
        </w:rPr>
        <w:t>2</w:t>
      </w:r>
      <w:r>
        <w:rPr>
          <w:rFonts w:ascii="Arial" w:hAnsi="Arial" w:cs="Arial"/>
          <w:sz w:val="18"/>
          <w:szCs w:val="18"/>
        </w:rPr>
        <w:t>(675 ppmvd at 15 percent O</w:t>
      </w:r>
      <w:r>
        <w:rPr>
          <w:rFonts w:ascii="Arial" w:hAnsi="Arial" w:cs="Arial"/>
          <w:sz w:val="18"/>
          <w:szCs w:val="18"/>
          <w:vertAlign w:val="subscript"/>
        </w:rPr>
        <w:t>2</w:t>
      </w:r>
      <w:r>
        <w:rPr>
          <w:rFonts w:ascii="Arial" w:hAnsi="Arial" w:cs="Arial"/>
          <w:sz w:val="18"/>
          <w:szCs w:val="18"/>
        </w:rPr>
        <w:t>for non-emergency engines less than 100 HP), and a VOC emission standard of 86 ppmvd at 15 percent O</w:t>
      </w:r>
      <w:r>
        <w:rPr>
          <w:rFonts w:ascii="Arial" w:hAnsi="Arial" w:cs="Arial"/>
          <w:sz w:val="18"/>
          <w:szCs w:val="18"/>
          <w:vertAlign w:val="subscript"/>
        </w:rPr>
        <w:t>2</w:t>
      </w:r>
      <w:r>
        <w:rPr>
          <w:rFonts w:ascii="Arial" w:hAnsi="Arial" w:cs="Arial"/>
          <w:sz w:val="18"/>
          <w:szCs w:val="18"/>
        </w:rPr>
        <w:t>, where the date of manufacture of the engine is:</w:t>
      </w:r>
    </w:p>
    <w:p w:rsidR="0029063D" w:rsidRDefault="0029063D" w:rsidP="0029063D">
      <w:pPr>
        <w:pStyle w:val="NormalWeb"/>
        <w:rPr>
          <w:rFonts w:ascii="Arial" w:hAnsi="Arial" w:cs="Arial"/>
          <w:sz w:val="18"/>
          <w:szCs w:val="18"/>
        </w:rPr>
      </w:pPr>
      <w:r>
        <w:rPr>
          <w:rFonts w:ascii="Arial" w:hAnsi="Arial" w:cs="Arial"/>
          <w:sz w:val="18"/>
          <w:szCs w:val="18"/>
        </w:rPr>
        <w:t>(i) Prior to July 1, 2007, for non-emergency engines with a maximum engine power greater than or equal to 500 HP (except lean burn natural gas engines and LPG engines with a maximum engine power greater than or equal to 500 HP and less than 1,350 HP);</w:t>
      </w:r>
    </w:p>
    <w:p w:rsidR="0029063D" w:rsidRDefault="0029063D" w:rsidP="0029063D">
      <w:pPr>
        <w:pStyle w:val="NormalWeb"/>
        <w:rPr>
          <w:rFonts w:ascii="Arial" w:hAnsi="Arial" w:cs="Arial"/>
          <w:sz w:val="18"/>
          <w:szCs w:val="18"/>
        </w:rPr>
      </w:pPr>
      <w:r>
        <w:rPr>
          <w:rFonts w:ascii="Arial" w:hAnsi="Arial" w:cs="Arial"/>
          <w:sz w:val="18"/>
          <w:szCs w:val="18"/>
        </w:rPr>
        <w:t>(</w:t>
      </w:r>
      <w:proofErr w:type="gramStart"/>
      <w:r>
        <w:rPr>
          <w:rFonts w:ascii="Arial" w:hAnsi="Arial" w:cs="Arial"/>
          <w:sz w:val="18"/>
          <w:szCs w:val="18"/>
        </w:rPr>
        <w:t>ii</w:t>
      </w:r>
      <w:proofErr w:type="gramEnd"/>
      <w:r>
        <w:rPr>
          <w:rFonts w:ascii="Arial" w:hAnsi="Arial" w:cs="Arial"/>
          <w:sz w:val="18"/>
          <w:szCs w:val="18"/>
        </w:rPr>
        <w:t>) Prior to July 1, 2008, for non-emergency engines with a maximum engine power less than 500 HP;</w:t>
      </w:r>
    </w:p>
    <w:p w:rsidR="0029063D" w:rsidRDefault="0029063D" w:rsidP="0029063D">
      <w:pPr>
        <w:pStyle w:val="NormalWeb"/>
        <w:rPr>
          <w:rFonts w:ascii="Arial" w:hAnsi="Arial" w:cs="Arial"/>
          <w:sz w:val="18"/>
          <w:szCs w:val="18"/>
        </w:rPr>
      </w:pPr>
      <w:r>
        <w:rPr>
          <w:rFonts w:ascii="Arial" w:hAnsi="Arial" w:cs="Arial"/>
          <w:sz w:val="18"/>
          <w:szCs w:val="18"/>
        </w:rPr>
        <w:t>(</w:t>
      </w:r>
      <w:proofErr w:type="gramStart"/>
      <w:r>
        <w:rPr>
          <w:rFonts w:ascii="Arial" w:hAnsi="Arial" w:cs="Arial"/>
          <w:sz w:val="18"/>
          <w:szCs w:val="18"/>
        </w:rPr>
        <w:t>iii</w:t>
      </w:r>
      <w:proofErr w:type="gramEnd"/>
      <w:r>
        <w:rPr>
          <w:rFonts w:ascii="Arial" w:hAnsi="Arial" w:cs="Arial"/>
          <w:sz w:val="18"/>
          <w:szCs w:val="18"/>
        </w:rPr>
        <w:t>) Prior to January 1, 2009, for emergency engines;</w:t>
      </w:r>
    </w:p>
    <w:p w:rsidR="0029063D" w:rsidRDefault="0029063D" w:rsidP="0029063D">
      <w:pPr>
        <w:pStyle w:val="NormalWeb"/>
        <w:rPr>
          <w:rFonts w:ascii="Arial" w:hAnsi="Arial" w:cs="Arial"/>
          <w:sz w:val="18"/>
          <w:szCs w:val="18"/>
        </w:rPr>
      </w:pPr>
      <w:proofErr w:type="gramStart"/>
      <w:r>
        <w:rPr>
          <w:rFonts w:ascii="Arial" w:hAnsi="Arial" w:cs="Arial"/>
          <w:sz w:val="18"/>
          <w:szCs w:val="18"/>
        </w:rPr>
        <w:t>(iv) Prior</w:t>
      </w:r>
      <w:proofErr w:type="gramEnd"/>
      <w:r>
        <w:rPr>
          <w:rFonts w:ascii="Arial" w:hAnsi="Arial" w:cs="Arial"/>
          <w:sz w:val="18"/>
          <w:szCs w:val="18"/>
        </w:rPr>
        <w:t xml:space="preserve"> to January 1, 2008, for non-emergency lean burn natural gas engines and LPG engines with a maximum engine power greater than or equal to 500 HP and less than 1,350 HP.</w:t>
      </w:r>
    </w:p>
    <w:p w:rsidR="0029063D" w:rsidRDefault="0029063D" w:rsidP="0029063D">
      <w:pPr>
        <w:pStyle w:val="NormalWeb"/>
        <w:rPr>
          <w:rFonts w:ascii="Arial" w:hAnsi="Arial" w:cs="Arial"/>
          <w:sz w:val="18"/>
          <w:szCs w:val="18"/>
        </w:rPr>
      </w:pPr>
      <w:r>
        <w:rPr>
          <w:rFonts w:ascii="Arial" w:hAnsi="Arial" w:cs="Arial"/>
          <w:sz w:val="18"/>
          <w:szCs w:val="18"/>
        </w:rPr>
        <w:t>(5) Owners and operators of stationary SI landfill/digester gas ICE engines with a maximum engine power greater than 19 KW (25 HP), that are modified or reconstructed after June 12, 2006, must comply with the same emission standards as those specified in paragraph (e) of this section for stationary landfill/digester gas engines. Engines with maximum engine power less than 500 HP and a date of manufacture prior to July 1, 2008 must comply with the emission standards specified in paragraph (e) of this section for stationary landfill/digester gas ICE with a maximum engine power less than 500 HP manufactured on July 1, 2008. Engines with a maximum engine power greater than or equal to 500 HP (except lean burn engines greater than or equal to 500 HP and less than 1,350 HP) and a date of manufacture prior to July 1, 2007 must comply with the emission standards specified in paragraph (e) of this section for stationary landfill/digester gas ICE with a maximum engine power greater than or equal to 500 HP (except lean burn engines greater than or equal to 500 HP and less than 1,350 HP) manufactured on July 1, 2007. Lean burn engines greater than or equal to 500 HP and less than 1,350 HP with a date of manufacture prior to January 1, 2008 must comply with the emission standards specified in paragraph (e) of this section for stationary landfill/digester gas ICE that are lean burn engines greater than or equal to 500 HP and less than 1,350 HP and manufactured on January 1, 2008.</w:t>
      </w:r>
    </w:p>
    <w:p w:rsidR="0029063D" w:rsidRDefault="0029063D" w:rsidP="0029063D">
      <w:pPr>
        <w:pStyle w:val="NormalWeb"/>
        <w:rPr>
          <w:rFonts w:ascii="Arial" w:hAnsi="Arial" w:cs="Arial"/>
          <w:sz w:val="18"/>
          <w:szCs w:val="18"/>
        </w:rPr>
      </w:pPr>
      <w:r>
        <w:rPr>
          <w:rFonts w:ascii="Arial" w:hAnsi="Arial" w:cs="Arial"/>
          <w:sz w:val="18"/>
          <w:szCs w:val="18"/>
        </w:rPr>
        <w:t>(g) Owners and operators of stationary SI wellhead gas ICE engines may petition the Administrator for approval on a case-by-case basis to meet emission standards no less stringent than the emission standards that apply to stationary emergency SI engines greater than 25 HP and less than 130 HP due to the presence of high sulfur levels in the fuel, as specified in Table 1 to this subpart. The request must, at a minimum, demonstrate that the fuel has high sulfur levels that prevent the use of aftertreatment controls and also that the owner has reasonably made all attempts possible to obtain an engine that will meet the standards without the use of aftertreatment controls. The petition must request the most stringent standards reasonably applicable to the engine using the fuel.</w:t>
      </w:r>
    </w:p>
    <w:p w:rsidR="0029063D" w:rsidRDefault="0029063D" w:rsidP="0029063D">
      <w:pPr>
        <w:pStyle w:val="NormalWeb"/>
        <w:rPr>
          <w:rFonts w:ascii="Arial" w:hAnsi="Arial" w:cs="Arial"/>
          <w:sz w:val="18"/>
          <w:szCs w:val="18"/>
        </w:rPr>
      </w:pPr>
      <w:r>
        <w:rPr>
          <w:rFonts w:ascii="Arial" w:hAnsi="Arial" w:cs="Arial"/>
          <w:sz w:val="18"/>
          <w:szCs w:val="18"/>
        </w:rPr>
        <w:t>(h) Owners and operators of stationary SI ICE that are required to meet standards that reference 40 CFR 1048.101 must, if testing their engines in use, meet the standards in that section applicable to field testing, except as indicated in paragraph (e) of this section.</w:t>
      </w:r>
    </w:p>
    <w:p w:rsidR="0029063D" w:rsidRDefault="0029063D" w:rsidP="0029063D">
      <w:pPr>
        <w:pStyle w:val="NormalWeb"/>
        <w:rPr>
          <w:rFonts w:ascii="Arial" w:hAnsi="Arial" w:cs="Arial"/>
          <w:sz w:val="18"/>
          <w:szCs w:val="18"/>
        </w:rPr>
      </w:pPr>
      <w:r>
        <w:rPr>
          <w:rFonts w:ascii="Arial" w:hAnsi="Arial" w:cs="Arial"/>
          <w:sz w:val="18"/>
          <w:szCs w:val="18"/>
        </w:rPr>
        <w:t>[73 FR 3591, Jan. 18, 2008, as amended at 76 FR 37973, June 28, 2011]</w:t>
      </w:r>
    </w:p>
    <w:p w:rsidR="0029063D" w:rsidRDefault="0029063D" w:rsidP="0029063D">
      <w:pPr>
        <w:pStyle w:val="Heading5"/>
        <w:rPr>
          <w:rFonts w:ascii="Arial" w:hAnsi="Arial" w:cs="Arial"/>
        </w:rPr>
      </w:pPr>
      <w:r>
        <w:rPr>
          <w:rFonts w:ascii="Arial" w:hAnsi="Arial" w:cs="Arial"/>
        </w:rPr>
        <w:t>§ 60.4234   </w:t>
      </w:r>
      <w:proofErr w:type="gramStart"/>
      <w:r>
        <w:rPr>
          <w:rFonts w:ascii="Arial" w:hAnsi="Arial" w:cs="Arial"/>
        </w:rPr>
        <w:t>How</w:t>
      </w:r>
      <w:proofErr w:type="gramEnd"/>
      <w:r>
        <w:rPr>
          <w:rFonts w:ascii="Arial" w:hAnsi="Arial" w:cs="Arial"/>
        </w:rPr>
        <w:t xml:space="preserve"> long must I meet the emission standards if I am an owner or operator of a stationary SI internal combustion engine?</w:t>
      </w:r>
    </w:p>
    <w:p w:rsidR="0029063D" w:rsidRDefault="0029063D" w:rsidP="0029063D">
      <w:pPr>
        <w:pStyle w:val="NormalWeb"/>
        <w:rPr>
          <w:rFonts w:ascii="Arial" w:hAnsi="Arial" w:cs="Arial"/>
          <w:sz w:val="18"/>
          <w:szCs w:val="18"/>
        </w:rPr>
      </w:pPr>
      <w:r>
        <w:rPr>
          <w:rFonts w:ascii="Arial" w:hAnsi="Arial" w:cs="Arial"/>
          <w:sz w:val="18"/>
          <w:szCs w:val="18"/>
        </w:rPr>
        <w:t>Owners and operators of stationary SI ICE must operate and maintain stationary SI ICE that achieve the emission standards as required in §60.4233 over the entire life of the engine.</w:t>
      </w:r>
    </w:p>
    <w:p w:rsidR="0029063D" w:rsidRDefault="0029063D" w:rsidP="0029063D">
      <w:pPr>
        <w:pStyle w:val="Heading5"/>
        <w:rPr>
          <w:rFonts w:ascii="Arial" w:hAnsi="Arial" w:cs="Arial"/>
        </w:rPr>
      </w:pPr>
      <w:r>
        <w:rPr>
          <w:rFonts w:ascii="Arial" w:hAnsi="Arial" w:cs="Arial"/>
        </w:rPr>
        <w:t>Other Requirements for Owners and Operators</w:t>
      </w:r>
    </w:p>
    <w:p w:rsidR="0029063D" w:rsidRDefault="0029063D" w:rsidP="0029063D">
      <w:pPr>
        <w:pStyle w:val="Heading5"/>
        <w:rPr>
          <w:rFonts w:ascii="Arial" w:hAnsi="Arial" w:cs="Arial"/>
        </w:rPr>
      </w:pPr>
      <w:r>
        <w:rPr>
          <w:rFonts w:ascii="Arial" w:hAnsi="Arial" w:cs="Arial"/>
        </w:rPr>
        <w:t>§ 60.4235   What fuel requirements must I meet if I am an owner or operator of a stationary SI gasoline fired internal combustion engine subject to this subpart?</w:t>
      </w:r>
    </w:p>
    <w:p w:rsidR="0029063D" w:rsidRDefault="0029063D" w:rsidP="0029063D">
      <w:pPr>
        <w:pStyle w:val="NormalWeb"/>
        <w:rPr>
          <w:rFonts w:ascii="Arial" w:hAnsi="Arial" w:cs="Arial"/>
          <w:sz w:val="18"/>
          <w:szCs w:val="18"/>
        </w:rPr>
      </w:pPr>
      <w:r>
        <w:rPr>
          <w:rFonts w:ascii="Arial" w:hAnsi="Arial" w:cs="Arial"/>
          <w:sz w:val="18"/>
          <w:szCs w:val="18"/>
        </w:rPr>
        <w:t>Owners and operators of stationary SI ICE subject to this subpart that use gasoline must use gasoline that meets the per gallon sulfur limit in 40 CFR 80.195.</w:t>
      </w:r>
    </w:p>
    <w:p w:rsidR="0029063D" w:rsidRDefault="0029063D" w:rsidP="0029063D">
      <w:pPr>
        <w:pStyle w:val="Heading5"/>
        <w:rPr>
          <w:rFonts w:ascii="Arial" w:hAnsi="Arial" w:cs="Arial"/>
        </w:rPr>
      </w:pPr>
      <w:r>
        <w:rPr>
          <w:rFonts w:ascii="Arial" w:hAnsi="Arial" w:cs="Arial"/>
        </w:rPr>
        <w:t>§ 60.4236   </w:t>
      </w:r>
      <w:proofErr w:type="gramStart"/>
      <w:r>
        <w:rPr>
          <w:rFonts w:ascii="Arial" w:hAnsi="Arial" w:cs="Arial"/>
        </w:rPr>
        <w:t>What</w:t>
      </w:r>
      <w:proofErr w:type="gramEnd"/>
      <w:r>
        <w:rPr>
          <w:rFonts w:ascii="Arial" w:hAnsi="Arial" w:cs="Arial"/>
        </w:rPr>
        <w:t xml:space="preserve"> is the deadline for importing or installing stationary SI ICE produced in previous model years?</w:t>
      </w:r>
    </w:p>
    <w:p w:rsidR="0029063D" w:rsidRDefault="0029063D" w:rsidP="0029063D">
      <w:pPr>
        <w:pStyle w:val="NormalWeb"/>
        <w:rPr>
          <w:rFonts w:ascii="Arial" w:hAnsi="Arial" w:cs="Arial"/>
          <w:sz w:val="18"/>
          <w:szCs w:val="18"/>
        </w:rPr>
      </w:pPr>
      <w:r>
        <w:rPr>
          <w:rFonts w:ascii="Arial" w:hAnsi="Arial" w:cs="Arial"/>
          <w:sz w:val="18"/>
          <w:szCs w:val="18"/>
        </w:rPr>
        <w:t>(a) After July 1, 2010, owners and operators may not install stationary SI ICE with a maximum engine power of less than 500 HP that do not meet the applicable requirements in §60.4233.</w:t>
      </w:r>
    </w:p>
    <w:p w:rsidR="0029063D" w:rsidRDefault="0029063D" w:rsidP="0029063D">
      <w:pPr>
        <w:pStyle w:val="NormalWeb"/>
        <w:rPr>
          <w:rFonts w:ascii="Arial" w:hAnsi="Arial" w:cs="Arial"/>
          <w:sz w:val="18"/>
          <w:szCs w:val="18"/>
        </w:rPr>
      </w:pPr>
      <w:r>
        <w:rPr>
          <w:rFonts w:ascii="Arial" w:hAnsi="Arial" w:cs="Arial"/>
          <w:sz w:val="18"/>
          <w:szCs w:val="18"/>
        </w:rPr>
        <w:t>(b) After July 1, 2009, owners and operators may not install stationary SI ICE with a maximum engine power of greater than or equal to 500 HP that do not meet the applicable requirements in §60.4233, except that lean burn engines with a maximum engine power greater than or equal to 500 HP and less than 1,350 HP that do not meet the applicable requirements in §60.4233 may not be installed after January 1, 2010.</w:t>
      </w:r>
    </w:p>
    <w:p w:rsidR="0029063D" w:rsidRDefault="0029063D" w:rsidP="0029063D">
      <w:pPr>
        <w:pStyle w:val="NormalWeb"/>
        <w:rPr>
          <w:rFonts w:ascii="Arial" w:hAnsi="Arial" w:cs="Arial"/>
          <w:sz w:val="18"/>
          <w:szCs w:val="18"/>
        </w:rPr>
      </w:pPr>
      <w:r>
        <w:rPr>
          <w:rFonts w:ascii="Arial" w:hAnsi="Arial" w:cs="Arial"/>
          <w:sz w:val="18"/>
          <w:szCs w:val="18"/>
        </w:rPr>
        <w:t>(c) For emergency stationary SI ICE with a maximum engine power of greater than 19 KW (25 HP), owners and operators may not install engines that do not meet the applicable requirements in §60.4233 after January 1, 2011.</w:t>
      </w:r>
    </w:p>
    <w:p w:rsidR="0029063D" w:rsidRDefault="0029063D" w:rsidP="0029063D">
      <w:pPr>
        <w:pStyle w:val="NormalWeb"/>
        <w:rPr>
          <w:rFonts w:ascii="Arial" w:hAnsi="Arial" w:cs="Arial"/>
          <w:sz w:val="18"/>
          <w:szCs w:val="18"/>
        </w:rPr>
      </w:pPr>
      <w:r>
        <w:rPr>
          <w:rFonts w:ascii="Arial" w:hAnsi="Arial" w:cs="Arial"/>
          <w:sz w:val="18"/>
          <w:szCs w:val="18"/>
        </w:rPr>
        <w:t>(d) In addition to the requirements specified in §§60.4231 and 60.4233, it is prohibited to import stationary SI ICE less than or equal to 19 KW (25 HP), stationary rich burn LPG SI ICE, and stationary gasoline SI ICE that do not meet the applicable requirements specified in paragraphs (a), (b), and (c) of this section, after the date specified in paragraph (a), (b), and (c) of this section.</w:t>
      </w:r>
    </w:p>
    <w:p w:rsidR="0029063D" w:rsidRDefault="0029063D" w:rsidP="0029063D">
      <w:pPr>
        <w:pStyle w:val="NormalWeb"/>
        <w:rPr>
          <w:rFonts w:ascii="Arial" w:hAnsi="Arial" w:cs="Arial"/>
          <w:sz w:val="18"/>
          <w:szCs w:val="18"/>
        </w:rPr>
      </w:pPr>
      <w:r>
        <w:rPr>
          <w:rFonts w:ascii="Arial" w:hAnsi="Arial" w:cs="Arial"/>
          <w:sz w:val="18"/>
          <w:szCs w:val="18"/>
        </w:rPr>
        <w:t>(e) The requirements of this section do not apply to owners and operators of stationary SI ICE that have been modified or reconstructed, and they do not apply to engines that were removed from one existing location and reinstalled at a new location.</w:t>
      </w:r>
    </w:p>
    <w:p w:rsidR="0029063D" w:rsidRDefault="0029063D" w:rsidP="0029063D">
      <w:pPr>
        <w:pStyle w:val="Heading5"/>
        <w:rPr>
          <w:rFonts w:ascii="Arial" w:hAnsi="Arial" w:cs="Arial"/>
        </w:rPr>
      </w:pPr>
      <w:r>
        <w:rPr>
          <w:rFonts w:ascii="Arial" w:hAnsi="Arial" w:cs="Arial"/>
        </w:rPr>
        <w:t>§ 60.4237   </w:t>
      </w:r>
      <w:proofErr w:type="gramStart"/>
      <w:r>
        <w:rPr>
          <w:rFonts w:ascii="Arial" w:hAnsi="Arial" w:cs="Arial"/>
        </w:rPr>
        <w:t>What</w:t>
      </w:r>
      <w:proofErr w:type="gramEnd"/>
      <w:r>
        <w:rPr>
          <w:rFonts w:ascii="Arial" w:hAnsi="Arial" w:cs="Arial"/>
        </w:rPr>
        <w:t xml:space="preserve"> are the monitoring requirements if I am an owner or operator of an emergency stationary SI internal combustion engine?</w:t>
      </w:r>
    </w:p>
    <w:p w:rsidR="0029063D" w:rsidRDefault="0029063D" w:rsidP="0029063D">
      <w:pPr>
        <w:pStyle w:val="NormalWeb"/>
        <w:rPr>
          <w:rFonts w:ascii="Arial" w:hAnsi="Arial" w:cs="Arial"/>
          <w:sz w:val="18"/>
          <w:szCs w:val="18"/>
        </w:rPr>
      </w:pPr>
      <w:r>
        <w:rPr>
          <w:rFonts w:ascii="Arial" w:hAnsi="Arial" w:cs="Arial"/>
          <w:sz w:val="18"/>
          <w:szCs w:val="18"/>
        </w:rPr>
        <w:t>(a) Starting on July 1, 2010, if the emergency stationary SI internal combustion engine that is greater than or equal to 500 HP that was built on or after July 1, 2010, does not meet the standards applicable to non-emergency engines, the owner or operator must install a non-resettable hour meter.</w:t>
      </w:r>
    </w:p>
    <w:p w:rsidR="0029063D" w:rsidRDefault="0029063D" w:rsidP="0029063D">
      <w:pPr>
        <w:pStyle w:val="NormalWeb"/>
        <w:rPr>
          <w:rFonts w:ascii="Arial" w:hAnsi="Arial" w:cs="Arial"/>
          <w:sz w:val="18"/>
          <w:szCs w:val="18"/>
        </w:rPr>
      </w:pPr>
      <w:r>
        <w:rPr>
          <w:rFonts w:ascii="Arial" w:hAnsi="Arial" w:cs="Arial"/>
          <w:sz w:val="18"/>
          <w:szCs w:val="18"/>
        </w:rPr>
        <w:t>(b) Starting on January 1, 2011, if the emergency stationary SI internal combustion engine that is greater than or equal to 130 HP and less than 500 HP that was built on or after January 1, 2011, does not meet the standards applicable to non-emergency engines, the owner or operator must install a non-resettable hour meter.</w:t>
      </w:r>
    </w:p>
    <w:p w:rsidR="0029063D" w:rsidRDefault="0029063D" w:rsidP="0029063D">
      <w:pPr>
        <w:pStyle w:val="NormalWeb"/>
        <w:rPr>
          <w:rFonts w:ascii="Arial" w:hAnsi="Arial" w:cs="Arial"/>
          <w:sz w:val="18"/>
          <w:szCs w:val="18"/>
        </w:rPr>
      </w:pPr>
      <w:r>
        <w:rPr>
          <w:rFonts w:ascii="Arial" w:hAnsi="Arial" w:cs="Arial"/>
          <w:sz w:val="18"/>
          <w:szCs w:val="18"/>
        </w:rPr>
        <w:t>(c) If you are an owner or operator of an emergency stationary SI internal combustion engine that is less than 130 HP, was built on or after July 1, 2008, and does not meet the standards applicable to non-emergency engines, you must install a non-resettable hour meter upon startup of your emergency engine.</w:t>
      </w:r>
    </w:p>
    <w:p w:rsidR="0029063D" w:rsidRDefault="0029063D" w:rsidP="0029063D">
      <w:pPr>
        <w:pStyle w:val="Heading5"/>
        <w:rPr>
          <w:rFonts w:ascii="Arial" w:hAnsi="Arial" w:cs="Arial"/>
        </w:rPr>
      </w:pPr>
      <w:r>
        <w:rPr>
          <w:rFonts w:ascii="Arial" w:hAnsi="Arial" w:cs="Arial"/>
        </w:rPr>
        <w:t>Compliance Requirements for Manufacturers</w:t>
      </w:r>
    </w:p>
    <w:p w:rsidR="0029063D" w:rsidRDefault="0029063D" w:rsidP="0029063D">
      <w:pPr>
        <w:pStyle w:val="Heading5"/>
        <w:rPr>
          <w:rFonts w:ascii="Arial" w:hAnsi="Arial" w:cs="Arial"/>
        </w:rPr>
      </w:pPr>
      <w:r>
        <w:rPr>
          <w:rFonts w:ascii="Arial" w:hAnsi="Arial" w:cs="Arial"/>
        </w:rPr>
        <w:t>§ 60.4238   </w:t>
      </w:r>
      <w:proofErr w:type="gramStart"/>
      <w:r>
        <w:rPr>
          <w:rFonts w:ascii="Arial" w:hAnsi="Arial" w:cs="Arial"/>
        </w:rPr>
        <w:t>What</w:t>
      </w:r>
      <w:proofErr w:type="gramEnd"/>
      <w:r>
        <w:rPr>
          <w:rFonts w:ascii="Arial" w:hAnsi="Arial" w:cs="Arial"/>
        </w:rPr>
        <w:t xml:space="preserve"> are my compliance requirements if I am a manufacturer of stationary SI internal combustion engines ≤19 KW (25 HP) or a manufacturer of equipment containing such engines?</w:t>
      </w:r>
    </w:p>
    <w:p w:rsidR="0029063D" w:rsidRDefault="0029063D" w:rsidP="0029063D">
      <w:pPr>
        <w:pStyle w:val="NormalWeb"/>
        <w:rPr>
          <w:rFonts w:ascii="Arial" w:hAnsi="Arial" w:cs="Arial"/>
          <w:sz w:val="18"/>
          <w:szCs w:val="18"/>
        </w:rPr>
      </w:pPr>
      <w:r>
        <w:rPr>
          <w:rFonts w:ascii="Arial" w:hAnsi="Arial" w:cs="Arial"/>
          <w:sz w:val="18"/>
          <w:szCs w:val="18"/>
        </w:rPr>
        <w:t xml:space="preserve">Stationary SI internal combustion engine manufacturers who are subject to the emission standards specified in §60.4231(a)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w:t>
      </w:r>
      <w:proofErr w:type="gramStart"/>
      <w:r>
        <w:rPr>
          <w:rFonts w:ascii="Arial" w:hAnsi="Arial" w:cs="Arial"/>
          <w:sz w:val="18"/>
          <w:szCs w:val="18"/>
        </w:rPr>
        <w:t>part</w:t>
      </w:r>
      <w:proofErr w:type="gramEnd"/>
      <w:r>
        <w:rPr>
          <w:rFonts w:ascii="Arial" w:hAnsi="Arial" w:cs="Arial"/>
          <w:sz w:val="18"/>
          <w:szCs w:val="18"/>
        </w:rPr>
        <w:t xml:space="preserve"> 1054 must meet the provisions of 40 CFR part 1060, subpart C, to the extent they apply to equipment manufacturers.</w:t>
      </w:r>
    </w:p>
    <w:p w:rsidR="0029063D" w:rsidRDefault="0029063D" w:rsidP="0029063D">
      <w:pPr>
        <w:pStyle w:val="NormalWeb"/>
        <w:rPr>
          <w:rFonts w:ascii="Arial" w:hAnsi="Arial" w:cs="Arial"/>
          <w:sz w:val="18"/>
          <w:szCs w:val="18"/>
        </w:rPr>
      </w:pPr>
      <w:r>
        <w:rPr>
          <w:rFonts w:ascii="Arial" w:hAnsi="Arial" w:cs="Arial"/>
          <w:sz w:val="18"/>
          <w:szCs w:val="18"/>
        </w:rPr>
        <w:t>[73 FR 59176, Oct. 8, 2008]</w:t>
      </w:r>
    </w:p>
    <w:p w:rsidR="0029063D" w:rsidRDefault="0029063D" w:rsidP="0029063D">
      <w:pPr>
        <w:pStyle w:val="Heading5"/>
        <w:rPr>
          <w:rFonts w:ascii="Arial" w:hAnsi="Arial" w:cs="Arial"/>
        </w:rPr>
      </w:pPr>
      <w:r>
        <w:rPr>
          <w:rFonts w:ascii="Arial" w:hAnsi="Arial" w:cs="Arial"/>
        </w:rPr>
        <w:t>§ 60.4239   </w:t>
      </w:r>
      <w:proofErr w:type="gramStart"/>
      <w:r>
        <w:rPr>
          <w:rFonts w:ascii="Arial" w:hAnsi="Arial" w:cs="Arial"/>
        </w:rPr>
        <w:t>What</w:t>
      </w:r>
      <w:proofErr w:type="gramEnd"/>
      <w:r>
        <w:rPr>
          <w:rFonts w:ascii="Arial" w:hAnsi="Arial" w:cs="Arial"/>
        </w:rPr>
        <w:t xml:space="preserve"> are my compliance requirements if I am a manufacturer of stationary SI internal combustion engines &gt;19 KW (25 HP) that use gasoline or a manufacturer of equipment containing such engines?</w:t>
      </w:r>
    </w:p>
    <w:p w:rsidR="0029063D" w:rsidRDefault="0029063D" w:rsidP="0029063D">
      <w:pPr>
        <w:pStyle w:val="NormalWeb"/>
        <w:rPr>
          <w:rFonts w:ascii="Arial" w:hAnsi="Arial" w:cs="Arial"/>
          <w:sz w:val="18"/>
          <w:szCs w:val="18"/>
        </w:rPr>
      </w:pPr>
      <w:r>
        <w:rPr>
          <w:rFonts w:ascii="Arial" w:hAnsi="Arial" w:cs="Arial"/>
          <w:sz w:val="18"/>
          <w:szCs w:val="18"/>
        </w:rPr>
        <w:t xml:space="preserve">Stationary SI internal combustion engine manufacturers who are subject to the emission standards specified in §60.4231(b) must certify their stationary SI ICE using the certification procedures required in 40 CFR part 1048, subpart C, and must test their engines as specified in that part.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nonroad SI engines in 40 CFR part 90 or 40 CFR part 1054, and manufacturers of stationary SI emergency engines that are greater than 25 HP and less than 130 HP who meet the Phase 1 emission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w:t>
      </w:r>
      <w:proofErr w:type="gramStart"/>
      <w:r>
        <w:rPr>
          <w:rFonts w:ascii="Arial" w:hAnsi="Arial" w:cs="Arial"/>
          <w:sz w:val="18"/>
          <w:szCs w:val="18"/>
        </w:rPr>
        <w:t>part</w:t>
      </w:r>
      <w:proofErr w:type="gramEnd"/>
      <w:r>
        <w:rPr>
          <w:rFonts w:ascii="Arial" w:hAnsi="Arial" w:cs="Arial"/>
          <w:sz w:val="18"/>
          <w:szCs w:val="18"/>
        </w:rPr>
        <w:t xml:space="preserve"> 1054 must meet the provisions of 40 CFR part 1060, subpart C, to the extent they apply to equipment manufacturers.</w:t>
      </w:r>
    </w:p>
    <w:p w:rsidR="0029063D" w:rsidRDefault="0029063D" w:rsidP="0029063D">
      <w:pPr>
        <w:pStyle w:val="NormalWeb"/>
        <w:rPr>
          <w:rFonts w:ascii="Arial" w:hAnsi="Arial" w:cs="Arial"/>
          <w:sz w:val="18"/>
          <w:szCs w:val="18"/>
        </w:rPr>
      </w:pPr>
      <w:r>
        <w:rPr>
          <w:rFonts w:ascii="Arial" w:hAnsi="Arial" w:cs="Arial"/>
          <w:sz w:val="18"/>
          <w:szCs w:val="18"/>
        </w:rPr>
        <w:t>[73 FR 59176, Oct. 8, 2008]</w:t>
      </w:r>
    </w:p>
    <w:p w:rsidR="0029063D" w:rsidRDefault="0029063D" w:rsidP="0029063D">
      <w:pPr>
        <w:pStyle w:val="Heading5"/>
        <w:rPr>
          <w:rFonts w:ascii="Arial" w:hAnsi="Arial" w:cs="Arial"/>
        </w:rPr>
      </w:pPr>
      <w:r>
        <w:rPr>
          <w:rFonts w:ascii="Arial" w:hAnsi="Arial" w:cs="Arial"/>
        </w:rPr>
        <w:t>§ 60.4240   </w:t>
      </w:r>
      <w:proofErr w:type="gramStart"/>
      <w:r>
        <w:rPr>
          <w:rFonts w:ascii="Arial" w:hAnsi="Arial" w:cs="Arial"/>
        </w:rPr>
        <w:t>What</w:t>
      </w:r>
      <w:proofErr w:type="gramEnd"/>
      <w:r>
        <w:rPr>
          <w:rFonts w:ascii="Arial" w:hAnsi="Arial" w:cs="Arial"/>
        </w:rPr>
        <w:t xml:space="preserve"> are my compliance requirements if I am a manufacturer of stationary SI internal combustion engines &gt;19 KW (25 HP) that are rich burn engines that use LPG or a manufacturer of equipment containing such engines?</w:t>
      </w:r>
    </w:p>
    <w:p w:rsidR="0029063D" w:rsidRDefault="0029063D" w:rsidP="0029063D">
      <w:pPr>
        <w:pStyle w:val="NormalWeb"/>
        <w:rPr>
          <w:rFonts w:ascii="Arial" w:hAnsi="Arial" w:cs="Arial"/>
          <w:sz w:val="18"/>
          <w:szCs w:val="18"/>
        </w:rPr>
      </w:pPr>
      <w:r>
        <w:rPr>
          <w:rFonts w:ascii="Arial" w:hAnsi="Arial" w:cs="Arial"/>
          <w:sz w:val="18"/>
          <w:szCs w:val="18"/>
        </w:rPr>
        <w:t xml:space="preserve">Stationary SI internal combustion engine manufacturers who are subject to the emission standards specified in §60.4231(c) must certify their stationary SI ICE using the certification procedures required in 40 CFR part 1048, subpart C, and must test their engines as specified in that part.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nonroad SI engines in 40 CFR part 90 or 40 CFR part 1054, and manufacturers of stationary SI emergency engines that are greater than 25 HP and less than 130 HP who meet the Phase 1 emission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w:t>
      </w:r>
      <w:proofErr w:type="gramStart"/>
      <w:r>
        <w:rPr>
          <w:rFonts w:ascii="Arial" w:hAnsi="Arial" w:cs="Arial"/>
          <w:sz w:val="18"/>
          <w:szCs w:val="18"/>
        </w:rPr>
        <w:t>part</w:t>
      </w:r>
      <w:proofErr w:type="gramEnd"/>
      <w:r>
        <w:rPr>
          <w:rFonts w:ascii="Arial" w:hAnsi="Arial" w:cs="Arial"/>
          <w:sz w:val="18"/>
          <w:szCs w:val="18"/>
        </w:rPr>
        <w:t xml:space="preserve"> 1054 must meet the provisions of 40 CFR part 1060, subpart C, to the extent they apply to equipment manufacturers.</w:t>
      </w:r>
    </w:p>
    <w:p w:rsidR="0029063D" w:rsidRDefault="0029063D" w:rsidP="0029063D">
      <w:pPr>
        <w:pStyle w:val="NormalWeb"/>
        <w:rPr>
          <w:rFonts w:ascii="Arial" w:hAnsi="Arial" w:cs="Arial"/>
          <w:sz w:val="18"/>
          <w:szCs w:val="18"/>
        </w:rPr>
      </w:pPr>
      <w:r>
        <w:rPr>
          <w:rFonts w:ascii="Arial" w:hAnsi="Arial" w:cs="Arial"/>
          <w:sz w:val="18"/>
          <w:szCs w:val="18"/>
        </w:rPr>
        <w:t>[73 FR 59176, Oct. 8, 2008]</w:t>
      </w:r>
    </w:p>
    <w:p w:rsidR="0029063D" w:rsidRDefault="0029063D" w:rsidP="0029063D">
      <w:pPr>
        <w:pStyle w:val="Heading5"/>
        <w:rPr>
          <w:rFonts w:ascii="Arial" w:hAnsi="Arial" w:cs="Arial"/>
        </w:rPr>
      </w:pPr>
      <w:r>
        <w:rPr>
          <w:rFonts w:ascii="Arial" w:hAnsi="Arial" w:cs="Arial"/>
        </w:rPr>
        <w:t>§ 60.4241   What are my compliance requirements if I am a manufacturer of stationary SI internal combustion engines participating in the voluntary certification program or a manufacturer of equipment containing such engines?</w:t>
      </w:r>
    </w:p>
    <w:p w:rsidR="0029063D" w:rsidRDefault="0029063D" w:rsidP="0029063D">
      <w:pPr>
        <w:pStyle w:val="NormalWeb"/>
        <w:rPr>
          <w:rFonts w:ascii="Arial" w:hAnsi="Arial" w:cs="Arial"/>
          <w:sz w:val="18"/>
          <w:szCs w:val="18"/>
        </w:rPr>
      </w:pPr>
      <w:r>
        <w:rPr>
          <w:rFonts w:ascii="Arial" w:hAnsi="Arial" w:cs="Arial"/>
          <w:sz w:val="18"/>
          <w:szCs w:val="18"/>
        </w:rPr>
        <w:t>(a) Manufacturers of stationary SI internal combustion engines with a maximum engine power greater than 19 KW (25 HP) that do not use gasoline and are not rich burn engines that use LPG can choose to certify their engines to the emission standards in §60.4231(d) or (e), as applicable, under the voluntary certification program described in this subpart. Manufacturers who certify their engines under the voluntary certification program must meet the requirements as specified in paragraphs (b) through (g) of this section. In addition, manufacturers of stationary SI internal combustion engines who choose to certify their engines under the voluntary certification program, must also meet the requirements as specified in §60.4247.</w:t>
      </w:r>
    </w:p>
    <w:p w:rsidR="0029063D" w:rsidRDefault="0029063D" w:rsidP="0029063D">
      <w:pPr>
        <w:pStyle w:val="NormalWeb"/>
        <w:rPr>
          <w:rFonts w:ascii="Arial" w:hAnsi="Arial" w:cs="Arial"/>
          <w:sz w:val="18"/>
          <w:szCs w:val="18"/>
        </w:rPr>
      </w:pPr>
      <w:r>
        <w:rPr>
          <w:rFonts w:ascii="Arial" w:hAnsi="Arial" w:cs="Arial"/>
          <w:sz w:val="18"/>
          <w:szCs w:val="18"/>
        </w:rPr>
        <w:t xml:space="preserve">(b) Manufacturers of engines other than those certified to standards in 40 CFR part 90 or 40 CFR part 1054 must certify their stationary SI ICE using the certification procedures required in 40 CFR part 1048, subpart C, and must follow the same test procedures that apply to large SI nonroad engines under 40 CFR part 1048, but must use the D–1 cycle of International Organization of Standardization 8178–4: 1996(E) (incorporated by reference, see 40 CFR 60.17) or the test cycle requirements specified in Table 3 to 40 CFR 1048.505, except that Table 3 of 40 CFR 1048.505 applies to high load engines only.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nonroad SI engines in 40 CFR part 90 or 40 CFR part 1054, and manufacturers of emergency engines that are greater than 25 HP and less than 130 HP who meet the Phase 1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w:t>
      </w:r>
      <w:proofErr w:type="gramStart"/>
      <w:r>
        <w:rPr>
          <w:rFonts w:ascii="Arial" w:hAnsi="Arial" w:cs="Arial"/>
          <w:sz w:val="18"/>
          <w:szCs w:val="18"/>
        </w:rPr>
        <w:t>part</w:t>
      </w:r>
      <w:proofErr w:type="gramEnd"/>
      <w:r>
        <w:rPr>
          <w:rFonts w:ascii="Arial" w:hAnsi="Arial" w:cs="Arial"/>
          <w:sz w:val="18"/>
          <w:szCs w:val="18"/>
        </w:rPr>
        <w:t xml:space="preserve"> 1054 must meet the provisions of 40 CFR part 1060, subpart C, to the extent they apply to equipment manufacturers.</w:t>
      </w:r>
    </w:p>
    <w:p w:rsidR="0029063D" w:rsidRDefault="0029063D" w:rsidP="0029063D">
      <w:pPr>
        <w:pStyle w:val="NormalWeb"/>
        <w:rPr>
          <w:rFonts w:ascii="Arial" w:hAnsi="Arial" w:cs="Arial"/>
          <w:sz w:val="18"/>
          <w:szCs w:val="18"/>
        </w:rPr>
      </w:pPr>
      <w:r>
        <w:rPr>
          <w:rFonts w:ascii="Arial" w:hAnsi="Arial" w:cs="Arial"/>
          <w:sz w:val="18"/>
          <w:szCs w:val="18"/>
        </w:rPr>
        <w:t>(c) Certification of stationary SI ICE to the emission standards specified in §60.4231(d) or (e), as applicable, is voluntary, but manufacturers who decide to certify are subject to all of the requirements indicated in this subpart with regard to the engines included in their certification. Manufacturers must clearly label their stationary SI engines as certified or non-certified engines.</w:t>
      </w:r>
    </w:p>
    <w:p w:rsidR="0029063D" w:rsidRDefault="0029063D" w:rsidP="0029063D">
      <w:pPr>
        <w:pStyle w:val="NormalWeb"/>
        <w:rPr>
          <w:rFonts w:ascii="Arial" w:hAnsi="Arial" w:cs="Arial"/>
          <w:sz w:val="18"/>
          <w:szCs w:val="18"/>
        </w:rPr>
      </w:pPr>
      <w:r>
        <w:rPr>
          <w:rFonts w:ascii="Arial" w:hAnsi="Arial" w:cs="Arial"/>
          <w:sz w:val="18"/>
          <w:szCs w:val="18"/>
        </w:rPr>
        <w:t>(d) Manufacturers of natural gas fired stationary SI ICE who conduct voluntary certification of stationary SI ICE to the emission standards specified in §60.4231(d) or (e), as applicable, must certify their engines for operation using fuel that meets the definition of pipeline-quality natural gas. The fuel used for certifying stationary SI natural gas engines must meet the definition of pipeline-quality natural gas as described in §60.4248. In addition, the manufacturer must provide information to the owner and operator of the certified stationary SI engine including the specifications of the pipeline-quality natural gas to which the engine is certified and what adjustments the owner or operator must make to the engine when installed in the field to ensure compliance with the emission standards.</w:t>
      </w:r>
    </w:p>
    <w:p w:rsidR="0029063D" w:rsidRDefault="0029063D" w:rsidP="0029063D">
      <w:pPr>
        <w:pStyle w:val="NormalWeb"/>
        <w:rPr>
          <w:rFonts w:ascii="Arial" w:hAnsi="Arial" w:cs="Arial"/>
          <w:sz w:val="18"/>
          <w:szCs w:val="18"/>
        </w:rPr>
      </w:pPr>
      <w:r>
        <w:rPr>
          <w:rFonts w:ascii="Arial" w:hAnsi="Arial" w:cs="Arial"/>
          <w:sz w:val="18"/>
          <w:szCs w:val="18"/>
        </w:rPr>
        <w:t>(e) Manufacturers of stationary SI ICE that are lean burn engines fueled by LPG who conduct voluntary certification of stationary SI ICE to the emission standards specified in §60.4231(d) or (e), as applicable, must certify their engines for operation using fuel that meets the specifications in 40 CFR 1065.720.</w:t>
      </w:r>
    </w:p>
    <w:p w:rsidR="0029063D" w:rsidRDefault="0029063D" w:rsidP="0029063D">
      <w:pPr>
        <w:pStyle w:val="NormalWeb"/>
        <w:rPr>
          <w:rFonts w:ascii="Arial" w:hAnsi="Arial" w:cs="Arial"/>
          <w:sz w:val="18"/>
          <w:szCs w:val="18"/>
        </w:rPr>
      </w:pPr>
      <w:r>
        <w:rPr>
          <w:rFonts w:ascii="Arial" w:hAnsi="Arial" w:cs="Arial"/>
          <w:sz w:val="18"/>
          <w:szCs w:val="18"/>
        </w:rPr>
        <w:t>(f) Manufacturers may certify their engines for operation using gaseous fuels in addition to pipeline-quality natural gas; however, the manufacturer must specify the properties of that fuel and provide testing information showing that the engine will meet the emission standards specified in §60.4231(d) or (e), as applicable, when operating on that fuel. The manufacturer must also provide instructions for configuring the stationary engine to meet the emission standards on fuels that do not meet the pipeline-quality natural gas definition. The manufacturer must also provide information to the owner and operator of the certified stationary SI engine regarding the configuration that is most conducive to reduced emissions where the engine will be operated on gaseous fuels with different quality than the fuel that it was certified to.</w:t>
      </w:r>
    </w:p>
    <w:p w:rsidR="0029063D" w:rsidRDefault="0029063D" w:rsidP="0029063D">
      <w:pPr>
        <w:pStyle w:val="NormalWeb"/>
        <w:rPr>
          <w:rFonts w:ascii="Arial" w:hAnsi="Arial" w:cs="Arial"/>
          <w:sz w:val="18"/>
          <w:szCs w:val="18"/>
        </w:rPr>
      </w:pPr>
      <w:r>
        <w:rPr>
          <w:rFonts w:ascii="Arial" w:hAnsi="Arial" w:cs="Arial"/>
          <w:sz w:val="18"/>
          <w:szCs w:val="18"/>
        </w:rPr>
        <w:t>(g) A stationary SI engine manufacturer may certify an engine family solely to the standards applicable to landfill/digester gas engines as specified in §60.4231(d) or (e), as applicable, but must certify their engines for operation using landfill/digester gas and must add a permanent label stating that the engine is for use only in landfill/digester gas applications. The label must be added according to the labeling requirements specified in 40 CFR 1048.135(b).</w:t>
      </w:r>
    </w:p>
    <w:p w:rsidR="0029063D" w:rsidRDefault="0029063D" w:rsidP="0029063D">
      <w:pPr>
        <w:pStyle w:val="NormalWeb"/>
        <w:rPr>
          <w:rFonts w:ascii="Arial" w:hAnsi="Arial" w:cs="Arial"/>
          <w:sz w:val="18"/>
          <w:szCs w:val="18"/>
        </w:rPr>
      </w:pPr>
      <w:r>
        <w:rPr>
          <w:rFonts w:ascii="Arial" w:hAnsi="Arial" w:cs="Arial"/>
          <w:sz w:val="18"/>
          <w:szCs w:val="18"/>
        </w:rPr>
        <w:t>(h) For purposes of this subpart, when calculating emissions of volatile organic compounds, emissions of formaldehyde should not be included.</w:t>
      </w:r>
    </w:p>
    <w:p w:rsidR="0029063D" w:rsidRDefault="0029063D" w:rsidP="0029063D">
      <w:pPr>
        <w:pStyle w:val="NormalWeb"/>
        <w:rPr>
          <w:rFonts w:ascii="Arial" w:hAnsi="Arial" w:cs="Arial"/>
          <w:sz w:val="18"/>
          <w:szCs w:val="18"/>
        </w:rPr>
      </w:pPr>
      <w:r>
        <w:rPr>
          <w:rFonts w:ascii="Arial" w:hAnsi="Arial" w:cs="Arial"/>
          <w:sz w:val="18"/>
          <w:szCs w:val="18"/>
        </w:rPr>
        <w:t>(i) For engines being certified to the voluntary certification standards in Table 1 of this subpart, the VOC measurement shall be made by following the procedures in 40 CFR 1065.260 and 1065.265 in order to determine the total NMHC emissions by using a flame-ionization detector and non-methane cutter. As an alternative to the nonmethane cutter, manufacturers may use a gas chromatograph as allowed under 40 CFR 1065.267 and may measure ethane, as well as methane, for excluding such levels from the total VOC measurement.</w:t>
      </w:r>
    </w:p>
    <w:p w:rsidR="0029063D" w:rsidRDefault="0029063D" w:rsidP="0029063D">
      <w:pPr>
        <w:pStyle w:val="NormalWeb"/>
        <w:rPr>
          <w:rFonts w:ascii="Arial" w:hAnsi="Arial" w:cs="Arial"/>
          <w:sz w:val="18"/>
          <w:szCs w:val="18"/>
        </w:rPr>
      </w:pPr>
      <w:r>
        <w:rPr>
          <w:rFonts w:ascii="Arial" w:hAnsi="Arial" w:cs="Arial"/>
          <w:sz w:val="18"/>
          <w:szCs w:val="18"/>
        </w:rPr>
        <w:t>[73 FR 3591, Jan. 18, 2008, as amended by 73 FR 59176, Oct. 8, 2008; 76 FR 37974, June 28, 2011]</w:t>
      </w:r>
    </w:p>
    <w:p w:rsidR="0029063D" w:rsidRDefault="0029063D" w:rsidP="0029063D">
      <w:pPr>
        <w:pStyle w:val="Heading5"/>
        <w:rPr>
          <w:rFonts w:ascii="Arial" w:hAnsi="Arial" w:cs="Arial"/>
        </w:rPr>
      </w:pPr>
      <w:r>
        <w:rPr>
          <w:rFonts w:ascii="Arial" w:hAnsi="Arial" w:cs="Arial"/>
        </w:rPr>
        <w:t>§ 60.4242   </w:t>
      </w:r>
      <w:proofErr w:type="gramStart"/>
      <w:r>
        <w:rPr>
          <w:rFonts w:ascii="Arial" w:hAnsi="Arial" w:cs="Arial"/>
        </w:rPr>
        <w:t>What</w:t>
      </w:r>
      <w:proofErr w:type="gramEnd"/>
      <w:r>
        <w:rPr>
          <w:rFonts w:ascii="Arial" w:hAnsi="Arial" w:cs="Arial"/>
        </w:rPr>
        <w:t xml:space="preserve"> other requirements must I meet if I am a manufacturer of stationary SI internal combustion engines or equipment containing stationary SI internal combustion engines or a manufacturer of equipment containing such engines?</w:t>
      </w:r>
    </w:p>
    <w:p w:rsidR="0029063D" w:rsidRDefault="0029063D" w:rsidP="0029063D">
      <w:pPr>
        <w:pStyle w:val="NormalWeb"/>
        <w:rPr>
          <w:rFonts w:ascii="Arial" w:hAnsi="Arial" w:cs="Arial"/>
          <w:sz w:val="18"/>
          <w:szCs w:val="18"/>
        </w:rPr>
      </w:pPr>
      <w:r>
        <w:rPr>
          <w:rFonts w:ascii="Arial" w:hAnsi="Arial" w:cs="Arial"/>
          <w:sz w:val="18"/>
          <w:szCs w:val="18"/>
        </w:rPr>
        <w:t xml:space="preserve">(a) Stationary SI internal combustion engine manufacturers must meet the provisions of 40 CFR part 90, 40 CFR part 1048, or 40 CFR part 1054, as applicable, as well as 40 CFR part 1068 for engines that are certified to the emission standards in 40 CFR part 1048 or 1054, except that engines certified pursuant to the voluntary certification procedures in §60.4241 are subject only to the provisions indicated in §60.4247 and are permitted to provide instructions to owners and operators allowing for deviations from certified configurations, if such deviations are consistent with the provisions of paragraphs §60.4241(c) through (f). Manufacturers of equipment containing stationary SI internal combustion engines meeting the provisions of 40 CFR </w:t>
      </w:r>
      <w:proofErr w:type="gramStart"/>
      <w:r>
        <w:rPr>
          <w:rFonts w:ascii="Arial" w:hAnsi="Arial" w:cs="Arial"/>
          <w:sz w:val="18"/>
          <w:szCs w:val="18"/>
        </w:rPr>
        <w:t>part</w:t>
      </w:r>
      <w:proofErr w:type="gramEnd"/>
      <w:r>
        <w:rPr>
          <w:rFonts w:ascii="Arial" w:hAnsi="Arial" w:cs="Arial"/>
          <w:sz w:val="18"/>
          <w:szCs w:val="18"/>
        </w:rPr>
        <w:t xml:space="preserve"> 1054 must meet the provisions of 40 CFR part 1060, as applicable. Labels on engines certified to 40 CFR </w:t>
      </w:r>
      <w:proofErr w:type="gramStart"/>
      <w:r>
        <w:rPr>
          <w:rFonts w:ascii="Arial" w:hAnsi="Arial" w:cs="Arial"/>
          <w:sz w:val="18"/>
          <w:szCs w:val="18"/>
        </w:rPr>
        <w:t>part</w:t>
      </w:r>
      <w:proofErr w:type="gramEnd"/>
      <w:r>
        <w:rPr>
          <w:rFonts w:ascii="Arial" w:hAnsi="Arial" w:cs="Arial"/>
          <w:sz w:val="18"/>
          <w:szCs w:val="18"/>
        </w:rPr>
        <w:t xml:space="preserve"> 1048 must refer to stationary engines, rather than or in addition to nonroad engines, as appropriate.</w:t>
      </w:r>
    </w:p>
    <w:p w:rsidR="0029063D" w:rsidRDefault="0029063D" w:rsidP="0029063D">
      <w:pPr>
        <w:pStyle w:val="NormalWeb"/>
        <w:rPr>
          <w:rFonts w:ascii="Arial" w:hAnsi="Arial" w:cs="Arial"/>
          <w:sz w:val="18"/>
          <w:szCs w:val="18"/>
        </w:rPr>
      </w:pPr>
      <w:r>
        <w:rPr>
          <w:rFonts w:ascii="Arial" w:hAnsi="Arial" w:cs="Arial"/>
          <w:sz w:val="18"/>
          <w:szCs w:val="18"/>
        </w:rPr>
        <w:t xml:space="preserve">(b) An engine manufacturer certifying an engine family or families to standards under this subpart that are identical to standards applicable under 40 CFR part 90, 40 CFR part 1048, or 40 CFR part 1054 for that model year may certify any such family that contains both nonroad and stationary engines as a single engine family and/or may include any such family containing stationary engines in the averaging, banking and trading provisions applicable for such engines under those parts. This provision also applies to equipment or component manufacturers certifying to standards under 40 CFR </w:t>
      </w:r>
      <w:proofErr w:type="gramStart"/>
      <w:r>
        <w:rPr>
          <w:rFonts w:ascii="Arial" w:hAnsi="Arial" w:cs="Arial"/>
          <w:sz w:val="18"/>
          <w:szCs w:val="18"/>
        </w:rPr>
        <w:t>part</w:t>
      </w:r>
      <w:proofErr w:type="gramEnd"/>
      <w:r>
        <w:rPr>
          <w:rFonts w:ascii="Arial" w:hAnsi="Arial" w:cs="Arial"/>
          <w:sz w:val="18"/>
          <w:szCs w:val="18"/>
        </w:rPr>
        <w:t xml:space="preserve"> 1060.</w:t>
      </w:r>
    </w:p>
    <w:p w:rsidR="0029063D" w:rsidRDefault="0029063D" w:rsidP="0029063D">
      <w:pPr>
        <w:pStyle w:val="NormalWeb"/>
        <w:rPr>
          <w:rFonts w:ascii="Arial" w:hAnsi="Arial" w:cs="Arial"/>
          <w:sz w:val="18"/>
          <w:szCs w:val="18"/>
        </w:rPr>
      </w:pPr>
      <w:r>
        <w:rPr>
          <w:rFonts w:ascii="Arial" w:hAnsi="Arial" w:cs="Arial"/>
          <w:sz w:val="18"/>
          <w:szCs w:val="18"/>
        </w:rPr>
        <w:t>(c) Manufacturers of engine families certified to 40 CFR part 1048 may meet the labeling requirements referred to in paragraph (a) of this section for stationary SI ICE by either adding a separate label containing the information required in paragraph (a) of this section or by adding the words “and stationary” after the word “nonroad” to the label.</w:t>
      </w:r>
    </w:p>
    <w:p w:rsidR="0029063D" w:rsidRDefault="0029063D" w:rsidP="0029063D">
      <w:pPr>
        <w:pStyle w:val="NormalWeb"/>
        <w:rPr>
          <w:rFonts w:ascii="Arial" w:hAnsi="Arial" w:cs="Arial"/>
          <w:sz w:val="18"/>
          <w:szCs w:val="18"/>
        </w:rPr>
      </w:pPr>
      <w:r>
        <w:rPr>
          <w:rFonts w:ascii="Arial" w:hAnsi="Arial" w:cs="Arial"/>
          <w:sz w:val="18"/>
          <w:szCs w:val="18"/>
        </w:rPr>
        <w:t>(d) For all engines manufactured on or after January 1, 2011, and for all engines with a maximum engine power greater than 25 HP and less than 130 HP manufactured on or after July 1, 2008, a stationary SI engine manufacturer that certifies an engine family solely to the standards applicable to emergency engines must add a permanent label stating that the engines in that family are for emergency use only. The label must be added according to the labeling requirements specified in 40 CFR 1048.135(b).</w:t>
      </w:r>
    </w:p>
    <w:p w:rsidR="0029063D" w:rsidRDefault="0029063D" w:rsidP="0029063D">
      <w:pPr>
        <w:pStyle w:val="NormalWeb"/>
        <w:rPr>
          <w:rFonts w:ascii="Arial" w:hAnsi="Arial" w:cs="Arial"/>
          <w:sz w:val="18"/>
          <w:szCs w:val="18"/>
        </w:rPr>
      </w:pPr>
      <w:r>
        <w:rPr>
          <w:rFonts w:ascii="Arial" w:hAnsi="Arial" w:cs="Arial"/>
          <w:sz w:val="18"/>
          <w:szCs w:val="18"/>
        </w:rPr>
        <w:t xml:space="preserve">(e) All stationary SI engines subject to mandatory certification that do not meet the requirements of this subpart must be labeled according to 40 CFR 1068.230 and must be exported under the provisions of 40 CFR 1068.230. Stationary SI engines subject to standards in 40 CFR </w:t>
      </w:r>
      <w:proofErr w:type="gramStart"/>
      <w:r>
        <w:rPr>
          <w:rFonts w:ascii="Arial" w:hAnsi="Arial" w:cs="Arial"/>
          <w:sz w:val="18"/>
          <w:szCs w:val="18"/>
        </w:rPr>
        <w:t>part</w:t>
      </w:r>
      <w:proofErr w:type="gramEnd"/>
      <w:r>
        <w:rPr>
          <w:rFonts w:ascii="Arial" w:hAnsi="Arial" w:cs="Arial"/>
          <w:sz w:val="18"/>
          <w:szCs w:val="18"/>
        </w:rPr>
        <w:t xml:space="preserve"> 90 may use the provisions in 40 CFR 90.909. Manufacturers of stationary engines with a maximum engine power greater than 25 HP that are not certified to standards and other requirements under 40 CFR part 1048 are subject to the labeling provisions of 40 CFR 1048.20 pertaining to excluded stationary engines.</w:t>
      </w:r>
    </w:p>
    <w:p w:rsidR="0029063D" w:rsidRDefault="0029063D" w:rsidP="0029063D">
      <w:pPr>
        <w:pStyle w:val="NormalWeb"/>
        <w:rPr>
          <w:rFonts w:ascii="Arial" w:hAnsi="Arial" w:cs="Arial"/>
          <w:sz w:val="18"/>
          <w:szCs w:val="18"/>
        </w:rPr>
      </w:pPr>
      <w:r>
        <w:rPr>
          <w:rFonts w:ascii="Arial" w:hAnsi="Arial" w:cs="Arial"/>
          <w:sz w:val="18"/>
          <w:szCs w:val="18"/>
        </w:rPr>
        <w:t>(f) For manufacturers of gaseous-fueled stationary engines required to meet the warranty provisions in 40 CFR 90.1103 or 1054.120, we may establish an hour-based warranty period equal to at least the certified emissions life of the engines (in engine operating hours) if we determine that these engines are likely to operate for a number of hours greater than the applicable useful life within 24 months. We will not approve an alternate warranty under this paragraph (f) for nonroad engines. An alternate warranty period approved under this paragraph (f) will be the specified number of engine operating hours or two years, whichever comes first. The engine manufacturer shall request this alternate warranty period in its application for certification or in an earlier submission. We may approve an alternate warranty period for an engine family subject to the following conditions:</w:t>
      </w:r>
    </w:p>
    <w:p w:rsidR="0029063D" w:rsidRDefault="0029063D" w:rsidP="0029063D">
      <w:pPr>
        <w:pStyle w:val="NormalWeb"/>
        <w:rPr>
          <w:rFonts w:ascii="Arial" w:hAnsi="Arial" w:cs="Arial"/>
          <w:sz w:val="18"/>
          <w:szCs w:val="18"/>
        </w:rPr>
      </w:pPr>
      <w:r>
        <w:rPr>
          <w:rFonts w:ascii="Arial" w:hAnsi="Arial" w:cs="Arial"/>
          <w:sz w:val="18"/>
          <w:szCs w:val="18"/>
        </w:rPr>
        <w:t>(1) The engines must be equipped with non-resettable hour meters.</w:t>
      </w:r>
    </w:p>
    <w:p w:rsidR="0029063D" w:rsidRDefault="0029063D" w:rsidP="0029063D">
      <w:pPr>
        <w:pStyle w:val="NormalWeb"/>
        <w:rPr>
          <w:rFonts w:ascii="Arial" w:hAnsi="Arial" w:cs="Arial"/>
          <w:sz w:val="18"/>
          <w:szCs w:val="18"/>
        </w:rPr>
      </w:pPr>
      <w:r>
        <w:rPr>
          <w:rFonts w:ascii="Arial" w:hAnsi="Arial" w:cs="Arial"/>
          <w:sz w:val="18"/>
          <w:szCs w:val="18"/>
        </w:rPr>
        <w:t>(2) The engines must be designed to operate for a number of hours substantially greater than the applicable certified emissions life.</w:t>
      </w:r>
    </w:p>
    <w:p w:rsidR="0029063D" w:rsidRDefault="0029063D" w:rsidP="0029063D">
      <w:pPr>
        <w:pStyle w:val="NormalWeb"/>
        <w:rPr>
          <w:rFonts w:ascii="Arial" w:hAnsi="Arial" w:cs="Arial"/>
          <w:sz w:val="18"/>
          <w:szCs w:val="18"/>
        </w:rPr>
      </w:pPr>
      <w:r>
        <w:rPr>
          <w:rFonts w:ascii="Arial" w:hAnsi="Arial" w:cs="Arial"/>
          <w:sz w:val="18"/>
          <w:szCs w:val="18"/>
        </w:rPr>
        <w:t>(3) The emission-related warranty for the engines may not be shorter than any published warranty offered by the manufacturer without charge for the engines. Similarly, the emission-related warranty for any component shall not be shorter than any published warranty offered by the manufacturer without charge for that component.</w:t>
      </w:r>
    </w:p>
    <w:p w:rsidR="0029063D" w:rsidRDefault="0029063D" w:rsidP="0029063D">
      <w:pPr>
        <w:pStyle w:val="NormalWeb"/>
        <w:rPr>
          <w:rFonts w:ascii="Arial" w:hAnsi="Arial" w:cs="Arial"/>
          <w:sz w:val="18"/>
          <w:szCs w:val="18"/>
        </w:rPr>
      </w:pPr>
      <w:r>
        <w:rPr>
          <w:rFonts w:ascii="Arial" w:hAnsi="Arial" w:cs="Arial"/>
          <w:sz w:val="18"/>
          <w:szCs w:val="18"/>
        </w:rPr>
        <w:t>[73 FR 3591, Jan. 18, 2008, as amended by 73 FR 59177, Oct. 8, 2008]</w:t>
      </w:r>
    </w:p>
    <w:p w:rsidR="0029063D" w:rsidRDefault="0029063D" w:rsidP="0029063D">
      <w:pPr>
        <w:pStyle w:val="Heading5"/>
        <w:rPr>
          <w:rFonts w:ascii="Arial" w:hAnsi="Arial" w:cs="Arial"/>
        </w:rPr>
      </w:pPr>
      <w:r>
        <w:rPr>
          <w:rFonts w:ascii="Arial" w:hAnsi="Arial" w:cs="Arial"/>
        </w:rPr>
        <w:t>Compliance Requirements for Owners and Operators</w:t>
      </w:r>
    </w:p>
    <w:p w:rsidR="0029063D" w:rsidRDefault="0029063D" w:rsidP="0029063D">
      <w:pPr>
        <w:pStyle w:val="Heading5"/>
        <w:rPr>
          <w:rFonts w:ascii="Arial" w:hAnsi="Arial" w:cs="Arial"/>
        </w:rPr>
      </w:pPr>
      <w:r>
        <w:rPr>
          <w:rFonts w:ascii="Arial" w:hAnsi="Arial" w:cs="Arial"/>
        </w:rPr>
        <w:t>§ 60.4243   </w:t>
      </w:r>
      <w:proofErr w:type="gramStart"/>
      <w:r>
        <w:rPr>
          <w:rFonts w:ascii="Arial" w:hAnsi="Arial" w:cs="Arial"/>
        </w:rPr>
        <w:t>What</w:t>
      </w:r>
      <w:proofErr w:type="gramEnd"/>
      <w:r>
        <w:rPr>
          <w:rFonts w:ascii="Arial" w:hAnsi="Arial" w:cs="Arial"/>
        </w:rPr>
        <w:t xml:space="preserve"> are my compliance requirements if I am an owner or operator of a stationary SI internal combustion engine?</w:t>
      </w:r>
    </w:p>
    <w:p w:rsidR="0029063D" w:rsidRDefault="0029063D" w:rsidP="0029063D">
      <w:pPr>
        <w:pStyle w:val="NormalWeb"/>
        <w:rPr>
          <w:rFonts w:ascii="Arial" w:hAnsi="Arial" w:cs="Arial"/>
          <w:sz w:val="18"/>
          <w:szCs w:val="18"/>
        </w:rPr>
      </w:pPr>
      <w:r>
        <w:rPr>
          <w:rFonts w:ascii="Arial" w:hAnsi="Arial" w:cs="Arial"/>
          <w:sz w:val="18"/>
          <w:szCs w:val="18"/>
        </w:rPr>
        <w:t>(a) If you are an owner or operator of a stationary SI internal combustion engine that is manufactured after July 1, 2008, and must comply with the emission standards specified in §60.4233(a) through (c), you must comply by purchasing an engine certified to the emission standards in §60.4231(a) through (c), as applicable, for the same engine class and maximum engine power. In addition, you must meet one of the requirements specified in (a</w:t>
      </w:r>
      <w:proofErr w:type="gramStart"/>
      <w:r>
        <w:rPr>
          <w:rFonts w:ascii="Arial" w:hAnsi="Arial" w:cs="Arial"/>
          <w:sz w:val="18"/>
          <w:szCs w:val="18"/>
        </w:rPr>
        <w:t>)(</w:t>
      </w:r>
      <w:proofErr w:type="gramEnd"/>
      <w:r>
        <w:rPr>
          <w:rFonts w:ascii="Arial" w:hAnsi="Arial" w:cs="Arial"/>
          <w:sz w:val="18"/>
          <w:szCs w:val="18"/>
        </w:rPr>
        <w:t>1) and (2) of this section.</w:t>
      </w:r>
    </w:p>
    <w:p w:rsidR="0029063D" w:rsidRDefault="0029063D" w:rsidP="0029063D">
      <w:pPr>
        <w:pStyle w:val="NormalWeb"/>
        <w:rPr>
          <w:rFonts w:ascii="Arial" w:hAnsi="Arial" w:cs="Arial"/>
          <w:sz w:val="18"/>
          <w:szCs w:val="18"/>
        </w:rPr>
      </w:pPr>
      <w:r>
        <w:rPr>
          <w:rFonts w:ascii="Arial" w:hAnsi="Arial" w:cs="Arial"/>
          <w:sz w:val="18"/>
          <w:szCs w:val="18"/>
        </w:rPr>
        <w:t xml:space="preserve">(1) If you operate and maintain the certified stationary SI internal combustion engine and control device according to the manufacturer's emission-related written instructions, you must keep records of conducted maintenance to demonstrate compliance, but no performance testing is required if you are an owner or operator. You must also meet the requirements as specified in 40 CFR </w:t>
      </w:r>
      <w:proofErr w:type="gramStart"/>
      <w:r>
        <w:rPr>
          <w:rFonts w:ascii="Arial" w:hAnsi="Arial" w:cs="Arial"/>
          <w:sz w:val="18"/>
          <w:szCs w:val="18"/>
        </w:rPr>
        <w:t>part</w:t>
      </w:r>
      <w:proofErr w:type="gramEnd"/>
      <w:r>
        <w:rPr>
          <w:rFonts w:ascii="Arial" w:hAnsi="Arial" w:cs="Arial"/>
          <w:sz w:val="18"/>
          <w:szCs w:val="18"/>
        </w:rPr>
        <w:t xml:space="preserve"> 1068, subparts A through D, as they apply to you. If you adjust engine settings according to and consistent with the manufacturer's instructions, </w:t>
      </w:r>
      <w:proofErr w:type="gramStart"/>
      <w:r>
        <w:rPr>
          <w:rFonts w:ascii="Arial" w:hAnsi="Arial" w:cs="Arial"/>
          <w:sz w:val="18"/>
          <w:szCs w:val="18"/>
        </w:rPr>
        <w:t>your</w:t>
      </w:r>
      <w:proofErr w:type="gramEnd"/>
      <w:r>
        <w:rPr>
          <w:rFonts w:ascii="Arial" w:hAnsi="Arial" w:cs="Arial"/>
          <w:sz w:val="18"/>
          <w:szCs w:val="18"/>
        </w:rPr>
        <w:t xml:space="preserve"> stationary SI internal combustion engine will not be considered out of compliance.</w:t>
      </w:r>
    </w:p>
    <w:p w:rsidR="0029063D" w:rsidRDefault="0029063D" w:rsidP="0029063D">
      <w:pPr>
        <w:pStyle w:val="NormalWeb"/>
        <w:rPr>
          <w:rFonts w:ascii="Arial" w:hAnsi="Arial" w:cs="Arial"/>
          <w:sz w:val="18"/>
          <w:szCs w:val="18"/>
        </w:rPr>
      </w:pPr>
      <w:r>
        <w:rPr>
          <w:rFonts w:ascii="Arial" w:hAnsi="Arial" w:cs="Arial"/>
          <w:sz w:val="18"/>
          <w:szCs w:val="18"/>
        </w:rPr>
        <w:t>(2) If you do not operate and maintain the certified stationary SI internal combustion engine and control device according to the manufacturer's emission-related written instructions, your engine will be considered a non-certified engine, and you must demonstrate compliance according to (a)(2)(i) through (iii) of this section, as appropriate.</w:t>
      </w:r>
    </w:p>
    <w:p w:rsidR="0029063D" w:rsidRDefault="0029063D" w:rsidP="0029063D">
      <w:pPr>
        <w:pStyle w:val="NormalWeb"/>
        <w:rPr>
          <w:rFonts w:ascii="Arial" w:hAnsi="Arial" w:cs="Arial"/>
          <w:sz w:val="18"/>
          <w:szCs w:val="18"/>
        </w:rPr>
      </w:pPr>
      <w:r>
        <w:rPr>
          <w:rFonts w:ascii="Arial" w:hAnsi="Arial" w:cs="Arial"/>
          <w:sz w:val="18"/>
          <w:szCs w:val="18"/>
        </w:rPr>
        <w:t>(i) If you are an owner or operator of a stationary SI internal combustion engine less than 100 HP, you must keep a maintenance plan and records of conducted maintenance to demonstrate compliance and must, to the extent practicable, maintain and operate the engine in a manner consistent with good air pollution control practice for minimizing emissions, but no performance testing is required if you are an owner or operator.</w:t>
      </w:r>
    </w:p>
    <w:p w:rsidR="0029063D" w:rsidRDefault="0029063D" w:rsidP="0029063D">
      <w:pPr>
        <w:pStyle w:val="NormalWeb"/>
        <w:rPr>
          <w:rFonts w:ascii="Arial" w:hAnsi="Arial" w:cs="Arial"/>
          <w:sz w:val="18"/>
          <w:szCs w:val="18"/>
        </w:rPr>
      </w:pPr>
      <w:r>
        <w:rPr>
          <w:rFonts w:ascii="Arial" w:hAnsi="Arial" w:cs="Arial"/>
          <w:sz w:val="18"/>
          <w:szCs w:val="18"/>
        </w:rPr>
        <w:t>(ii) If you are an owner or operator of a stationary SI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within 1 year of engine startup to demonstrate compliance.</w:t>
      </w:r>
    </w:p>
    <w:p w:rsidR="0029063D" w:rsidRDefault="0029063D" w:rsidP="0029063D">
      <w:pPr>
        <w:pStyle w:val="NormalWeb"/>
        <w:rPr>
          <w:rFonts w:ascii="Arial" w:hAnsi="Arial" w:cs="Arial"/>
          <w:sz w:val="18"/>
          <w:szCs w:val="18"/>
        </w:rPr>
      </w:pPr>
      <w:r>
        <w:rPr>
          <w:rFonts w:ascii="Arial" w:hAnsi="Arial" w:cs="Arial"/>
          <w:sz w:val="18"/>
          <w:szCs w:val="18"/>
        </w:rPr>
        <w:t>(iii) If you are an owner or operator of a stationary SI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within 1 year of engine startup and conduct subsequent performance testing every 8,760 hours or 3 years, whichever comes first, thereafter to demonstrate compliance.</w:t>
      </w:r>
    </w:p>
    <w:p w:rsidR="0029063D" w:rsidRDefault="0029063D" w:rsidP="0029063D">
      <w:pPr>
        <w:pStyle w:val="NormalWeb"/>
        <w:rPr>
          <w:rFonts w:ascii="Arial" w:hAnsi="Arial" w:cs="Arial"/>
          <w:sz w:val="18"/>
          <w:szCs w:val="18"/>
        </w:rPr>
      </w:pPr>
      <w:r>
        <w:rPr>
          <w:rFonts w:ascii="Arial" w:hAnsi="Arial" w:cs="Arial"/>
          <w:sz w:val="18"/>
          <w:szCs w:val="18"/>
        </w:rPr>
        <w:t>(b) If you are an owner or operator of a stationary SI internal combustion engine and must comply with the emission standards specified in §60.4233(d) or (e), you must demonstrate compliance according to one of the methods specified in paragraphs (b)(1) and (2) of this section.</w:t>
      </w:r>
    </w:p>
    <w:p w:rsidR="0029063D" w:rsidRDefault="0029063D" w:rsidP="0029063D">
      <w:pPr>
        <w:pStyle w:val="NormalWeb"/>
        <w:rPr>
          <w:rFonts w:ascii="Arial" w:hAnsi="Arial" w:cs="Arial"/>
          <w:sz w:val="18"/>
          <w:szCs w:val="18"/>
        </w:rPr>
      </w:pPr>
      <w:r>
        <w:rPr>
          <w:rFonts w:ascii="Arial" w:hAnsi="Arial" w:cs="Arial"/>
          <w:sz w:val="18"/>
          <w:szCs w:val="18"/>
        </w:rPr>
        <w:t>(1) Purchasing an engine certified according to procedures specified in this subpart, for the same model year and demonstrating compliance according to one of the methods specified in paragraph (a) of this section.</w:t>
      </w:r>
    </w:p>
    <w:p w:rsidR="0029063D" w:rsidRDefault="0029063D" w:rsidP="0029063D">
      <w:pPr>
        <w:pStyle w:val="NormalWeb"/>
        <w:rPr>
          <w:rFonts w:ascii="Arial" w:hAnsi="Arial" w:cs="Arial"/>
          <w:sz w:val="18"/>
          <w:szCs w:val="18"/>
        </w:rPr>
      </w:pPr>
      <w:r>
        <w:rPr>
          <w:rFonts w:ascii="Arial" w:hAnsi="Arial" w:cs="Arial"/>
          <w:sz w:val="18"/>
          <w:szCs w:val="18"/>
        </w:rPr>
        <w:t>(2) Purchasing a non-certified engine and demonstrating compliance with the emission standards specified in §60.4233(d) or (e) and according to the requirements specified in §60.4244, as applicable, and according to paragraphs (b</w:t>
      </w:r>
      <w:proofErr w:type="gramStart"/>
      <w:r>
        <w:rPr>
          <w:rFonts w:ascii="Arial" w:hAnsi="Arial" w:cs="Arial"/>
          <w:sz w:val="18"/>
          <w:szCs w:val="18"/>
        </w:rPr>
        <w:t>)(</w:t>
      </w:r>
      <w:proofErr w:type="gramEnd"/>
      <w:r>
        <w:rPr>
          <w:rFonts w:ascii="Arial" w:hAnsi="Arial" w:cs="Arial"/>
          <w:sz w:val="18"/>
          <w:szCs w:val="18"/>
        </w:rPr>
        <w:t>2)(i) and (ii) of this section.</w:t>
      </w:r>
    </w:p>
    <w:p w:rsidR="0029063D" w:rsidRDefault="0029063D" w:rsidP="0029063D">
      <w:pPr>
        <w:pStyle w:val="NormalWeb"/>
        <w:rPr>
          <w:rFonts w:ascii="Arial" w:hAnsi="Arial" w:cs="Arial"/>
          <w:sz w:val="18"/>
          <w:szCs w:val="18"/>
        </w:rPr>
      </w:pPr>
      <w:r>
        <w:rPr>
          <w:rFonts w:ascii="Arial" w:hAnsi="Arial" w:cs="Arial"/>
          <w:sz w:val="18"/>
          <w:szCs w:val="18"/>
        </w:rPr>
        <w:t>(i) If you are an owner or operator of a stationary SI internal combustion engine greater than 25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w:t>
      </w:r>
    </w:p>
    <w:p w:rsidR="0029063D" w:rsidRDefault="0029063D" w:rsidP="0029063D">
      <w:pPr>
        <w:pStyle w:val="NormalWeb"/>
        <w:rPr>
          <w:rFonts w:ascii="Arial" w:hAnsi="Arial" w:cs="Arial"/>
          <w:sz w:val="18"/>
          <w:szCs w:val="18"/>
        </w:rPr>
      </w:pPr>
      <w:r>
        <w:rPr>
          <w:rFonts w:ascii="Arial" w:hAnsi="Arial" w:cs="Arial"/>
          <w:sz w:val="18"/>
          <w:szCs w:val="18"/>
        </w:rPr>
        <w:t>(ii) If you are an owner or operator of a stationary SI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and conduct subsequent performance testing every 8,760 hours or 3 years, whichever comes first, thereafter to demonstrate compliance.</w:t>
      </w:r>
    </w:p>
    <w:p w:rsidR="0029063D" w:rsidRDefault="0029063D" w:rsidP="0029063D">
      <w:pPr>
        <w:pStyle w:val="NormalWeb"/>
        <w:rPr>
          <w:rFonts w:ascii="Arial" w:hAnsi="Arial" w:cs="Arial"/>
          <w:sz w:val="18"/>
          <w:szCs w:val="18"/>
        </w:rPr>
      </w:pPr>
      <w:r>
        <w:rPr>
          <w:rFonts w:ascii="Arial" w:hAnsi="Arial" w:cs="Arial"/>
          <w:sz w:val="18"/>
          <w:szCs w:val="18"/>
        </w:rPr>
        <w:t>(c) If you are an owner or operator of a stationary SI internal combustion engine that must comply with the emission standards specified in §60.4233(f), you must demonstrate compliance according paragraph (b</w:t>
      </w:r>
      <w:proofErr w:type="gramStart"/>
      <w:r>
        <w:rPr>
          <w:rFonts w:ascii="Arial" w:hAnsi="Arial" w:cs="Arial"/>
          <w:sz w:val="18"/>
          <w:szCs w:val="18"/>
        </w:rPr>
        <w:t>)(</w:t>
      </w:r>
      <w:proofErr w:type="gramEnd"/>
      <w:r>
        <w:rPr>
          <w:rFonts w:ascii="Arial" w:hAnsi="Arial" w:cs="Arial"/>
          <w:sz w:val="18"/>
          <w:szCs w:val="18"/>
        </w:rPr>
        <w:t>2)(i) or (ii) of this section, except that if you comply according to paragraph (b)(2)(i) of this section, you demonstrate that your non-certified engine complies with the emission standards specified in §60.4233(f).</w:t>
      </w:r>
    </w:p>
    <w:p w:rsidR="0029063D" w:rsidRDefault="0029063D" w:rsidP="0029063D">
      <w:pPr>
        <w:pStyle w:val="NormalWeb"/>
        <w:rPr>
          <w:rFonts w:ascii="Arial" w:hAnsi="Arial" w:cs="Arial"/>
          <w:sz w:val="18"/>
          <w:szCs w:val="18"/>
        </w:rPr>
      </w:pPr>
      <w:r>
        <w:rPr>
          <w:rFonts w:ascii="Arial" w:hAnsi="Arial" w:cs="Arial"/>
          <w:sz w:val="18"/>
          <w:szCs w:val="18"/>
        </w:rPr>
        <w:t>(d) Emergency stationary ICE may be operated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There is no time limit on the use of emergency stationary ICE in emergency situations.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year. Emergency stationary ICE may operate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For owners and operators of emergency engines, any operation other than emergency operation, maintenance and testing, and operation in non-emergency situations for 50 hours per year, as permitted in this section, is prohibited.</w:t>
      </w:r>
    </w:p>
    <w:p w:rsidR="0029063D" w:rsidRDefault="0029063D" w:rsidP="0029063D">
      <w:pPr>
        <w:pStyle w:val="NormalWeb"/>
        <w:rPr>
          <w:rFonts w:ascii="Arial" w:hAnsi="Arial" w:cs="Arial"/>
          <w:sz w:val="18"/>
          <w:szCs w:val="18"/>
        </w:rPr>
      </w:pPr>
      <w:r>
        <w:rPr>
          <w:rFonts w:ascii="Arial" w:hAnsi="Arial" w:cs="Arial"/>
          <w:sz w:val="18"/>
          <w:szCs w:val="18"/>
        </w:rPr>
        <w:t>(e) Owners and operators of stationary SI natural gas fired engines may operate their engines using propane for a maximum of 100 hours per year as an alternative fuel solely during emergency operations, but must keep records of such use. If propane is used for more than 100 hours per year in an engine that is not certified to the emission standards when using propane, the owners and operators are required to conduct a performance test to demonstrate compliance with the emission standards of §60.4233.</w:t>
      </w:r>
    </w:p>
    <w:p w:rsidR="0029063D" w:rsidRDefault="0029063D" w:rsidP="0029063D">
      <w:pPr>
        <w:pStyle w:val="NormalWeb"/>
        <w:rPr>
          <w:rFonts w:ascii="Arial" w:hAnsi="Arial" w:cs="Arial"/>
          <w:sz w:val="18"/>
          <w:szCs w:val="18"/>
        </w:rPr>
      </w:pPr>
      <w:r>
        <w:rPr>
          <w:rFonts w:ascii="Arial" w:hAnsi="Arial" w:cs="Arial"/>
          <w:sz w:val="18"/>
          <w:szCs w:val="18"/>
        </w:rPr>
        <w:t>(f) If you are an owner or operator of a stationary SI internal combustion engine that is less than or equal to 500 HP and you purchase a non-certified engine or you do not operate and maintain your certified stationary SI internal combustion engine and control device according to the manufacturer's written emission-related instructions, you are required to perform initial performance testing as indicated in this section, but you are not required to conduct subsequent performance testing unless the stationary engine is rebuilt or undergoes major repair or maintenance. A rebuilt stationary SI ICE means an engine that has been rebuilt as that term is defined in 40 CFR 94.11(a).</w:t>
      </w:r>
    </w:p>
    <w:p w:rsidR="0029063D" w:rsidRDefault="0029063D" w:rsidP="0029063D">
      <w:pPr>
        <w:pStyle w:val="NormalWeb"/>
        <w:rPr>
          <w:rFonts w:ascii="Arial" w:hAnsi="Arial" w:cs="Arial"/>
          <w:sz w:val="18"/>
          <w:szCs w:val="18"/>
        </w:rPr>
      </w:pPr>
      <w:r>
        <w:rPr>
          <w:rFonts w:ascii="Arial" w:hAnsi="Arial" w:cs="Arial"/>
          <w:sz w:val="18"/>
          <w:szCs w:val="18"/>
        </w:rPr>
        <w:t>(g) It is expected that air-to-fuel ratio controllers will be used with the operation of three-way catalysts/non-selective catalytic reduction. The AFR controller must be maintained and operated appropriately in order to ensure proper operation of the engine and control device to minimize emissions at all times.</w:t>
      </w:r>
    </w:p>
    <w:p w:rsidR="0029063D" w:rsidRDefault="0029063D" w:rsidP="0029063D">
      <w:pPr>
        <w:pStyle w:val="NormalWeb"/>
        <w:rPr>
          <w:rFonts w:ascii="Arial" w:hAnsi="Arial" w:cs="Arial"/>
          <w:sz w:val="18"/>
          <w:szCs w:val="18"/>
        </w:rPr>
      </w:pPr>
      <w:r>
        <w:rPr>
          <w:rFonts w:ascii="Arial" w:hAnsi="Arial" w:cs="Arial"/>
          <w:sz w:val="18"/>
          <w:szCs w:val="18"/>
        </w:rPr>
        <w:t>(h) If you are an owner/operator of an stationary SI internal combustion engine with maximum engine power greater than or equal to 500 HP that is manufactured after July 1, 2007 and before July 1, 2008, and must comply with the emission standards specified in sections 60.4233(b) or (c), you must comply by one of the methods specified in paragraphs (h</w:t>
      </w:r>
      <w:proofErr w:type="gramStart"/>
      <w:r>
        <w:rPr>
          <w:rFonts w:ascii="Arial" w:hAnsi="Arial" w:cs="Arial"/>
          <w:sz w:val="18"/>
          <w:szCs w:val="18"/>
        </w:rPr>
        <w:t>)(</w:t>
      </w:r>
      <w:proofErr w:type="gramEnd"/>
      <w:r>
        <w:rPr>
          <w:rFonts w:ascii="Arial" w:hAnsi="Arial" w:cs="Arial"/>
          <w:sz w:val="18"/>
          <w:szCs w:val="18"/>
        </w:rPr>
        <w:t>1) through (h)(4) of this section.</w:t>
      </w:r>
    </w:p>
    <w:p w:rsidR="0029063D" w:rsidRDefault="0029063D" w:rsidP="0029063D">
      <w:pPr>
        <w:pStyle w:val="NormalWeb"/>
        <w:rPr>
          <w:rFonts w:ascii="Arial" w:hAnsi="Arial" w:cs="Arial"/>
          <w:sz w:val="18"/>
          <w:szCs w:val="18"/>
        </w:rPr>
      </w:pPr>
      <w:r>
        <w:rPr>
          <w:rFonts w:ascii="Arial" w:hAnsi="Arial" w:cs="Arial"/>
          <w:sz w:val="18"/>
          <w:szCs w:val="18"/>
        </w:rPr>
        <w:t xml:space="preserve">(1) Purchasing an engine certified according to 40 CFR </w:t>
      </w:r>
      <w:proofErr w:type="gramStart"/>
      <w:r>
        <w:rPr>
          <w:rFonts w:ascii="Arial" w:hAnsi="Arial" w:cs="Arial"/>
          <w:sz w:val="18"/>
          <w:szCs w:val="18"/>
        </w:rPr>
        <w:t>part</w:t>
      </w:r>
      <w:proofErr w:type="gramEnd"/>
      <w:r>
        <w:rPr>
          <w:rFonts w:ascii="Arial" w:hAnsi="Arial" w:cs="Arial"/>
          <w:sz w:val="18"/>
          <w:szCs w:val="18"/>
        </w:rPr>
        <w:t xml:space="preserve"> 1048. The engine must be installed and configured according to the manufacturer's specifications.</w:t>
      </w:r>
    </w:p>
    <w:p w:rsidR="0029063D" w:rsidRDefault="0029063D" w:rsidP="0029063D">
      <w:pPr>
        <w:pStyle w:val="NormalWeb"/>
        <w:rPr>
          <w:rFonts w:ascii="Arial" w:hAnsi="Arial" w:cs="Arial"/>
          <w:sz w:val="18"/>
          <w:szCs w:val="18"/>
        </w:rPr>
      </w:pPr>
      <w:r>
        <w:rPr>
          <w:rFonts w:ascii="Arial" w:hAnsi="Arial" w:cs="Arial"/>
          <w:sz w:val="18"/>
          <w:szCs w:val="18"/>
        </w:rPr>
        <w:t>(2) Keeping records of performance test results for each pollutant for a test conducted on a similar engine. The test must have been conducted using the same methods specified in this subpart and these methods must have been followed correctly.</w:t>
      </w:r>
    </w:p>
    <w:p w:rsidR="0029063D" w:rsidRDefault="0029063D" w:rsidP="0029063D">
      <w:pPr>
        <w:pStyle w:val="NormalWeb"/>
        <w:rPr>
          <w:rFonts w:ascii="Arial" w:hAnsi="Arial" w:cs="Arial"/>
          <w:sz w:val="18"/>
          <w:szCs w:val="18"/>
        </w:rPr>
      </w:pPr>
      <w:r>
        <w:rPr>
          <w:rFonts w:ascii="Arial" w:hAnsi="Arial" w:cs="Arial"/>
          <w:sz w:val="18"/>
          <w:szCs w:val="18"/>
        </w:rPr>
        <w:t>(3) Keeping records of engine manufacturer data indicating compliance with the standards.</w:t>
      </w:r>
    </w:p>
    <w:p w:rsidR="0029063D" w:rsidRDefault="0029063D" w:rsidP="0029063D">
      <w:pPr>
        <w:pStyle w:val="NormalWeb"/>
        <w:rPr>
          <w:rFonts w:ascii="Arial" w:hAnsi="Arial" w:cs="Arial"/>
          <w:sz w:val="18"/>
          <w:szCs w:val="18"/>
        </w:rPr>
      </w:pPr>
      <w:r>
        <w:rPr>
          <w:rFonts w:ascii="Arial" w:hAnsi="Arial" w:cs="Arial"/>
          <w:sz w:val="18"/>
          <w:szCs w:val="18"/>
        </w:rPr>
        <w:t>(4) Keeping records of control device vendor data indicating compliance with the standards.</w:t>
      </w:r>
    </w:p>
    <w:p w:rsidR="0029063D" w:rsidRDefault="0029063D" w:rsidP="0029063D">
      <w:pPr>
        <w:pStyle w:val="NormalWeb"/>
        <w:rPr>
          <w:rFonts w:ascii="Arial" w:hAnsi="Arial" w:cs="Arial"/>
          <w:sz w:val="18"/>
          <w:szCs w:val="18"/>
        </w:rPr>
      </w:pPr>
      <w:r>
        <w:rPr>
          <w:rFonts w:ascii="Arial" w:hAnsi="Arial" w:cs="Arial"/>
          <w:sz w:val="18"/>
          <w:szCs w:val="18"/>
        </w:rPr>
        <w:t>(i) If you are an owner or operator of a modified or reconstructed stationary SI internal combustion engine and must comply with the emission standards specified in §60.4233(f), you must demonstrate compliance according to one of the methods specified in paragraphs (i)(1) or (2) of this section.</w:t>
      </w:r>
    </w:p>
    <w:p w:rsidR="0029063D" w:rsidRDefault="0029063D" w:rsidP="0029063D">
      <w:pPr>
        <w:pStyle w:val="NormalWeb"/>
        <w:rPr>
          <w:rFonts w:ascii="Arial" w:hAnsi="Arial" w:cs="Arial"/>
          <w:sz w:val="18"/>
          <w:szCs w:val="18"/>
        </w:rPr>
      </w:pPr>
      <w:r>
        <w:rPr>
          <w:rFonts w:ascii="Arial" w:hAnsi="Arial" w:cs="Arial"/>
          <w:sz w:val="18"/>
          <w:szCs w:val="18"/>
        </w:rPr>
        <w:t>(1) Purchasing, or otherwise owning or operating, an engine certified to the emission standards in §60.4233(f), as applicable.</w:t>
      </w:r>
    </w:p>
    <w:p w:rsidR="0029063D" w:rsidRDefault="0029063D" w:rsidP="0029063D">
      <w:pPr>
        <w:pStyle w:val="NormalWeb"/>
        <w:rPr>
          <w:rFonts w:ascii="Arial" w:hAnsi="Arial" w:cs="Arial"/>
          <w:sz w:val="18"/>
          <w:szCs w:val="18"/>
        </w:rPr>
      </w:pPr>
      <w:r>
        <w:rPr>
          <w:rFonts w:ascii="Arial" w:hAnsi="Arial" w:cs="Arial"/>
          <w:sz w:val="18"/>
          <w:szCs w:val="18"/>
        </w:rPr>
        <w:t>(2) Conducting a performance test to demonstrate initial compliance with the emission standards according to the requirements specified in §60.4244. The test must be conducted within 60 days after the engine commences operation after the modification or reconstruction.</w:t>
      </w:r>
    </w:p>
    <w:p w:rsidR="0029063D" w:rsidRDefault="0029063D" w:rsidP="0029063D">
      <w:pPr>
        <w:pStyle w:val="NormalWeb"/>
        <w:rPr>
          <w:rFonts w:ascii="Arial" w:hAnsi="Arial" w:cs="Arial"/>
          <w:sz w:val="18"/>
          <w:szCs w:val="18"/>
        </w:rPr>
      </w:pPr>
      <w:r>
        <w:rPr>
          <w:rFonts w:ascii="Arial" w:hAnsi="Arial" w:cs="Arial"/>
          <w:sz w:val="18"/>
          <w:szCs w:val="18"/>
        </w:rPr>
        <w:t>[73 FR 3591, Jan. 18, 2008, as amended at 76 FR 37974, June 28, 2011]</w:t>
      </w:r>
    </w:p>
    <w:p w:rsidR="0029063D" w:rsidRDefault="0029063D" w:rsidP="0029063D">
      <w:pPr>
        <w:pStyle w:val="Heading5"/>
        <w:rPr>
          <w:rFonts w:ascii="Arial" w:hAnsi="Arial" w:cs="Arial"/>
        </w:rPr>
      </w:pPr>
      <w:r>
        <w:rPr>
          <w:rFonts w:ascii="Arial" w:hAnsi="Arial" w:cs="Arial"/>
        </w:rPr>
        <w:t>Testing Requirements for Owners and Operators</w:t>
      </w:r>
    </w:p>
    <w:p w:rsidR="0029063D" w:rsidRDefault="0029063D" w:rsidP="0029063D">
      <w:pPr>
        <w:pStyle w:val="Heading5"/>
        <w:rPr>
          <w:rFonts w:ascii="Arial" w:hAnsi="Arial" w:cs="Arial"/>
        </w:rPr>
      </w:pPr>
      <w:r>
        <w:rPr>
          <w:rFonts w:ascii="Arial" w:hAnsi="Arial" w:cs="Arial"/>
        </w:rPr>
        <w:t>§ 60.4244   What test methods and other procedures must I use if I am an owner or operator of a stationary SI internal combustion engine?</w:t>
      </w:r>
    </w:p>
    <w:p w:rsidR="0029063D" w:rsidRDefault="0029063D" w:rsidP="0029063D">
      <w:pPr>
        <w:pStyle w:val="NormalWeb"/>
        <w:rPr>
          <w:rFonts w:ascii="Arial" w:hAnsi="Arial" w:cs="Arial"/>
          <w:sz w:val="18"/>
          <w:szCs w:val="18"/>
        </w:rPr>
      </w:pPr>
      <w:r>
        <w:rPr>
          <w:rFonts w:ascii="Arial" w:hAnsi="Arial" w:cs="Arial"/>
          <w:sz w:val="18"/>
          <w:szCs w:val="18"/>
        </w:rPr>
        <w:t>Owners and operators of stationary SI ICE who conduct performance tests must follow the procedures in paragraphs (a) through (f) of this section.</w:t>
      </w:r>
    </w:p>
    <w:p w:rsidR="0029063D" w:rsidRDefault="0029063D" w:rsidP="0029063D">
      <w:pPr>
        <w:pStyle w:val="NormalWeb"/>
        <w:rPr>
          <w:rFonts w:ascii="Arial" w:hAnsi="Arial" w:cs="Arial"/>
          <w:sz w:val="18"/>
          <w:szCs w:val="18"/>
        </w:rPr>
      </w:pPr>
      <w:r>
        <w:rPr>
          <w:rFonts w:ascii="Arial" w:hAnsi="Arial" w:cs="Arial"/>
          <w:sz w:val="18"/>
          <w:szCs w:val="18"/>
        </w:rPr>
        <w:t>(a) Each performance test must be conducted within 10 percent of 100 percent peak (or the highest achievable) load and according to the requirements in §60.8 and under the specific conditions that are specified by Table 2 to this subpart.</w:t>
      </w:r>
    </w:p>
    <w:p w:rsidR="0029063D" w:rsidRDefault="0029063D" w:rsidP="0029063D">
      <w:pPr>
        <w:pStyle w:val="NormalWeb"/>
        <w:rPr>
          <w:rFonts w:ascii="Arial" w:hAnsi="Arial" w:cs="Arial"/>
          <w:sz w:val="18"/>
          <w:szCs w:val="18"/>
        </w:rPr>
      </w:pPr>
      <w:r>
        <w:rPr>
          <w:rFonts w:ascii="Arial" w:hAnsi="Arial" w:cs="Arial"/>
          <w:sz w:val="18"/>
          <w:szCs w:val="18"/>
        </w:rPr>
        <w:t>(b) You may not conduct performance tests during periods of startup, shutdown, or malfunction, as specified in §60.8(c). If your stationary SI internal combustion engine is non-operational, you do not need to startup the engine solely to conduct a performance test; however, you must conduct the performance test immediately upon startup of the engine.</w:t>
      </w:r>
    </w:p>
    <w:p w:rsidR="0029063D" w:rsidRDefault="0029063D" w:rsidP="0029063D">
      <w:pPr>
        <w:pStyle w:val="NormalWeb"/>
        <w:rPr>
          <w:rFonts w:ascii="Arial" w:hAnsi="Arial" w:cs="Arial"/>
          <w:sz w:val="18"/>
          <w:szCs w:val="18"/>
        </w:rPr>
      </w:pPr>
      <w:r>
        <w:rPr>
          <w:rFonts w:ascii="Arial" w:hAnsi="Arial" w:cs="Arial"/>
          <w:sz w:val="18"/>
          <w:szCs w:val="18"/>
        </w:rPr>
        <w:t>(c) You must conduct three separate test runs for each performance test required in this section, as specified in §60.8(f). Each test run must be conducted within 10 percent of 100 percent peak (or the highest achievable) load and last at least 1 hour.</w:t>
      </w:r>
    </w:p>
    <w:p w:rsidR="0029063D" w:rsidRDefault="0029063D" w:rsidP="0029063D">
      <w:pPr>
        <w:pStyle w:val="NormalWeb"/>
        <w:rPr>
          <w:rFonts w:ascii="Arial" w:hAnsi="Arial" w:cs="Arial"/>
          <w:sz w:val="18"/>
          <w:szCs w:val="18"/>
        </w:rPr>
      </w:pPr>
      <w:r>
        <w:rPr>
          <w:rFonts w:ascii="Arial" w:hAnsi="Arial" w:cs="Arial"/>
          <w:sz w:val="18"/>
          <w:szCs w:val="18"/>
        </w:rPr>
        <w:t>(d) To determine compliance with the NO</w:t>
      </w:r>
      <w:r>
        <w:rPr>
          <w:rFonts w:ascii="Arial" w:hAnsi="Arial" w:cs="Arial"/>
          <w:sz w:val="18"/>
          <w:szCs w:val="18"/>
          <w:vertAlign w:val="subscript"/>
        </w:rPr>
        <w:t>X</w:t>
      </w:r>
      <w:r>
        <w:rPr>
          <w:rFonts w:ascii="Arial" w:hAnsi="Arial" w:cs="Arial"/>
          <w:sz w:val="18"/>
          <w:szCs w:val="18"/>
        </w:rPr>
        <w:t>mass per unit output emission limitation, convert the concentration of NO</w:t>
      </w:r>
      <w:r>
        <w:rPr>
          <w:rFonts w:ascii="Arial" w:hAnsi="Arial" w:cs="Arial"/>
          <w:sz w:val="18"/>
          <w:szCs w:val="18"/>
          <w:vertAlign w:val="subscript"/>
        </w:rPr>
        <w:t>X</w:t>
      </w:r>
      <w:r>
        <w:rPr>
          <w:rFonts w:ascii="Arial" w:hAnsi="Arial" w:cs="Arial"/>
          <w:sz w:val="18"/>
          <w:szCs w:val="18"/>
        </w:rPr>
        <w:t>in the engine exhaust using Equation 1 of this section:</w:t>
      </w:r>
    </w:p>
    <w:p w:rsidR="0029063D" w:rsidRDefault="0029063D" w:rsidP="0029063D">
      <w:pPr>
        <w:spacing w:after="240"/>
        <w:rPr>
          <w:rStyle w:val="updatebodytest1"/>
        </w:rPr>
      </w:pPr>
      <w:r>
        <w:rPr>
          <w:rFonts w:ascii="Arial" w:hAnsi="Arial" w:cs="Arial"/>
          <w:noProof/>
          <w:sz w:val="18"/>
          <w:szCs w:val="18"/>
        </w:rPr>
        <w:drawing>
          <wp:inline distT="0" distB="0" distL="0" distR="0">
            <wp:extent cx="2400300" cy="352425"/>
            <wp:effectExtent l="19050" t="0" r="0" b="0"/>
            <wp:docPr id="1" name="Picture 1" descr="http://ecfr.gpoaccess.gov/graphics/er18ja08.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cfr.gpoaccess.gov/graphics/er18ja08.000.gif"/>
                    <pic:cNvPicPr>
                      <a:picLocks noChangeAspect="1" noChangeArrowheads="1"/>
                    </pic:cNvPicPr>
                  </pic:nvPicPr>
                  <pic:blipFill>
                    <a:blip r:embed="rId8" cstate="print"/>
                    <a:srcRect/>
                    <a:stretch>
                      <a:fillRect/>
                    </a:stretch>
                  </pic:blipFill>
                  <pic:spPr bwMode="auto">
                    <a:xfrm>
                      <a:off x="0" y="0"/>
                      <a:ext cx="2400300" cy="352425"/>
                    </a:xfrm>
                    <a:prstGeom prst="rect">
                      <a:avLst/>
                    </a:prstGeom>
                    <a:noFill/>
                    <a:ln w="9525">
                      <a:noFill/>
                      <a:miter lim="800000"/>
                      <a:headEnd/>
                      <a:tailEnd/>
                    </a:ln>
                  </pic:spPr>
                </pic:pic>
              </a:graphicData>
            </a:graphic>
          </wp:inline>
        </w:drawing>
      </w:r>
    </w:p>
    <w:p w:rsidR="0029063D" w:rsidRDefault="0029063D" w:rsidP="0029063D">
      <w:pPr>
        <w:pStyle w:val="NormalWeb"/>
        <w:rPr>
          <w:sz w:val="20"/>
          <w:szCs w:val="20"/>
        </w:rPr>
      </w:pPr>
      <w:r>
        <w:rPr>
          <w:rFonts w:ascii="Arial" w:hAnsi="Arial" w:cs="Arial"/>
          <w:sz w:val="20"/>
          <w:szCs w:val="20"/>
        </w:rPr>
        <w:t>Where:</w:t>
      </w:r>
    </w:p>
    <w:p w:rsidR="0029063D" w:rsidRDefault="0029063D" w:rsidP="0029063D">
      <w:pPr>
        <w:pStyle w:val="NormalWeb"/>
        <w:rPr>
          <w:rFonts w:ascii="Arial" w:hAnsi="Arial" w:cs="Arial"/>
          <w:sz w:val="20"/>
          <w:szCs w:val="20"/>
        </w:rPr>
      </w:pPr>
      <w:r>
        <w:rPr>
          <w:rFonts w:ascii="Arial" w:hAnsi="Arial" w:cs="Arial"/>
          <w:sz w:val="20"/>
          <w:szCs w:val="20"/>
        </w:rPr>
        <w:t>ER = Emission rate of NO</w:t>
      </w:r>
      <w:r>
        <w:rPr>
          <w:rFonts w:ascii="Arial" w:hAnsi="Arial" w:cs="Arial"/>
          <w:sz w:val="20"/>
          <w:szCs w:val="20"/>
          <w:vertAlign w:val="subscript"/>
        </w:rPr>
        <w:t>X</w:t>
      </w:r>
      <w:r>
        <w:rPr>
          <w:rFonts w:ascii="Arial" w:hAnsi="Arial" w:cs="Arial"/>
          <w:sz w:val="20"/>
          <w:szCs w:val="20"/>
        </w:rPr>
        <w:t>in g/HP-hr.</w:t>
      </w:r>
    </w:p>
    <w:p w:rsidR="0029063D" w:rsidRDefault="0029063D" w:rsidP="0029063D">
      <w:pPr>
        <w:pStyle w:val="NormalWeb"/>
        <w:rPr>
          <w:rFonts w:ascii="Arial" w:hAnsi="Arial" w:cs="Arial"/>
          <w:sz w:val="20"/>
          <w:szCs w:val="20"/>
        </w:rPr>
      </w:pPr>
      <w:r>
        <w:rPr>
          <w:rFonts w:ascii="Arial" w:hAnsi="Arial" w:cs="Arial"/>
          <w:sz w:val="20"/>
          <w:szCs w:val="20"/>
        </w:rPr>
        <w:t>C</w:t>
      </w:r>
      <w:r>
        <w:rPr>
          <w:rFonts w:ascii="Arial" w:hAnsi="Arial" w:cs="Arial"/>
          <w:sz w:val="20"/>
          <w:szCs w:val="20"/>
          <w:vertAlign w:val="subscript"/>
        </w:rPr>
        <w:t>d</w:t>
      </w:r>
      <w:r>
        <w:rPr>
          <w:rFonts w:ascii="Arial" w:hAnsi="Arial" w:cs="Arial"/>
          <w:sz w:val="20"/>
          <w:szCs w:val="20"/>
        </w:rPr>
        <w:t>= Measured NO</w:t>
      </w:r>
      <w:r>
        <w:rPr>
          <w:rFonts w:ascii="Arial" w:hAnsi="Arial" w:cs="Arial"/>
          <w:sz w:val="20"/>
          <w:szCs w:val="20"/>
          <w:vertAlign w:val="subscript"/>
        </w:rPr>
        <w:t>X</w:t>
      </w:r>
      <w:r>
        <w:rPr>
          <w:rFonts w:ascii="Arial" w:hAnsi="Arial" w:cs="Arial"/>
          <w:sz w:val="20"/>
          <w:szCs w:val="20"/>
        </w:rPr>
        <w:t>concentration in parts per million by volume (ppmv).</w:t>
      </w:r>
    </w:p>
    <w:p w:rsidR="0029063D" w:rsidRDefault="0029063D" w:rsidP="0029063D">
      <w:pPr>
        <w:pStyle w:val="NormalWeb"/>
        <w:rPr>
          <w:rFonts w:ascii="Arial" w:hAnsi="Arial" w:cs="Arial"/>
          <w:sz w:val="20"/>
          <w:szCs w:val="20"/>
        </w:rPr>
      </w:pPr>
      <w:r>
        <w:rPr>
          <w:rFonts w:ascii="Arial" w:hAnsi="Arial" w:cs="Arial"/>
          <w:sz w:val="20"/>
          <w:szCs w:val="20"/>
        </w:rPr>
        <w:t>1.912×10</w:t>
      </w:r>
      <w:r>
        <w:rPr>
          <w:rFonts w:ascii="Arial" w:hAnsi="Arial" w:cs="Arial"/>
          <w:sz w:val="20"/>
          <w:szCs w:val="20"/>
          <w:vertAlign w:val="superscript"/>
        </w:rPr>
        <w:t>−3</w:t>
      </w:r>
      <w:r>
        <w:rPr>
          <w:rFonts w:ascii="Arial" w:hAnsi="Arial" w:cs="Arial"/>
          <w:sz w:val="20"/>
          <w:szCs w:val="20"/>
        </w:rPr>
        <w:t xml:space="preserve"> = Conversion constant for ppm NO</w:t>
      </w:r>
      <w:r>
        <w:rPr>
          <w:rFonts w:ascii="Arial" w:hAnsi="Arial" w:cs="Arial"/>
          <w:sz w:val="20"/>
          <w:szCs w:val="20"/>
          <w:vertAlign w:val="subscript"/>
        </w:rPr>
        <w:t>X</w:t>
      </w:r>
      <w:r>
        <w:rPr>
          <w:rFonts w:ascii="Arial" w:hAnsi="Arial" w:cs="Arial"/>
          <w:sz w:val="20"/>
          <w:szCs w:val="20"/>
        </w:rPr>
        <w:t>to grams per standard cubic meter at 20 degrees Celsius.</w:t>
      </w:r>
    </w:p>
    <w:p w:rsidR="0029063D" w:rsidRDefault="0029063D" w:rsidP="0029063D">
      <w:pPr>
        <w:pStyle w:val="NormalWeb"/>
        <w:rPr>
          <w:rFonts w:ascii="Arial" w:hAnsi="Arial" w:cs="Arial"/>
          <w:sz w:val="20"/>
          <w:szCs w:val="20"/>
        </w:rPr>
      </w:pPr>
      <w:r>
        <w:rPr>
          <w:rFonts w:ascii="Arial" w:hAnsi="Arial" w:cs="Arial"/>
          <w:sz w:val="20"/>
          <w:szCs w:val="20"/>
        </w:rPr>
        <w:t>Q = Stack gas volumetric flow rate, in standard cubic meter per hour, dry basis.</w:t>
      </w:r>
    </w:p>
    <w:p w:rsidR="0029063D" w:rsidRDefault="0029063D" w:rsidP="0029063D">
      <w:pPr>
        <w:pStyle w:val="NormalWeb"/>
        <w:rPr>
          <w:rFonts w:ascii="Arial" w:hAnsi="Arial" w:cs="Arial"/>
          <w:sz w:val="20"/>
          <w:szCs w:val="20"/>
        </w:rPr>
      </w:pPr>
      <w:r>
        <w:rPr>
          <w:rFonts w:ascii="Arial" w:hAnsi="Arial" w:cs="Arial"/>
          <w:sz w:val="20"/>
          <w:szCs w:val="20"/>
        </w:rPr>
        <w:t>T = Time of test run, in hours.</w:t>
      </w:r>
    </w:p>
    <w:p w:rsidR="0029063D" w:rsidRDefault="0029063D" w:rsidP="0029063D">
      <w:pPr>
        <w:pStyle w:val="NormalWeb"/>
        <w:rPr>
          <w:rFonts w:ascii="Arial" w:hAnsi="Arial" w:cs="Arial"/>
          <w:sz w:val="20"/>
          <w:szCs w:val="20"/>
        </w:rPr>
      </w:pPr>
      <w:r>
        <w:rPr>
          <w:rFonts w:ascii="Arial" w:hAnsi="Arial" w:cs="Arial"/>
          <w:sz w:val="20"/>
          <w:szCs w:val="20"/>
        </w:rPr>
        <w:t>HP-hr = Brake work of the engine, horsepower-hour (HP-hr).</w:t>
      </w:r>
    </w:p>
    <w:p w:rsidR="0029063D" w:rsidRDefault="0029063D" w:rsidP="0029063D">
      <w:pPr>
        <w:pStyle w:val="NormalWeb"/>
        <w:rPr>
          <w:rFonts w:ascii="Arial" w:hAnsi="Arial" w:cs="Arial"/>
          <w:sz w:val="18"/>
          <w:szCs w:val="18"/>
        </w:rPr>
      </w:pPr>
      <w:r>
        <w:rPr>
          <w:rFonts w:ascii="Arial" w:hAnsi="Arial" w:cs="Arial"/>
          <w:sz w:val="18"/>
          <w:szCs w:val="18"/>
        </w:rPr>
        <w:t>(e) To determine compliance with the CO mass per unit output emission limitation, convert the concentration of CO in the engine exhaust using Equation 2 of this section:</w:t>
      </w:r>
    </w:p>
    <w:p w:rsidR="0029063D" w:rsidRDefault="0029063D" w:rsidP="0029063D">
      <w:pPr>
        <w:spacing w:after="240"/>
        <w:rPr>
          <w:rStyle w:val="updatebodytest1"/>
        </w:rPr>
      </w:pPr>
      <w:r>
        <w:rPr>
          <w:rFonts w:ascii="Arial" w:hAnsi="Arial" w:cs="Arial"/>
          <w:noProof/>
          <w:sz w:val="18"/>
          <w:szCs w:val="18"/>
        </w:rPr>
        <w:drawing>
          <wp:inline distT="0" distB="0" distL="0" distR="0">
            <wp:extent cx="2400300" cy="352425"/>
            <wp:effectExtent l="19050" t="0" r="0" b="0"/>
            <wp:docPr id="2" name="Picture 2" descr="http://ecfr.gpoaccess.gov/graphics/er18ja08.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cfr.gpoaccess.gov/graphics/er18ja08.001.gif"/>
                    <pic:cNvPicPr>
                      <a:picLocks noChangeAspect="1" noChangeArrowheads="1"/>
                    </pic:cNvPicPr>
                  </pic:nvPicPr>
                  <pic:blipFill>
                    <a:blip r:embed="rId9" cstate="print"/>
                    <a:srcRect/>
                    <a:stretch>
                      <a:fillRect/>
                    </a:stretch>
                  </pic:blipFill>
                  <pic:spPr bwMode="auto">
                    <a:xfrm>
                      <a:off x="0" y="0"/>
                      <a:ext cx="2400300" cy="352425"/>
                    </a:xfrm>
                    <a:prstGeom prst="rect">
                      <a:avLst/>
                    </a:prstGeom>
                    <a:noFill/>
                    <a:ln w="9525">
                      <a:noFill/>
                      <a:miter lim="800000"/>
                      <a:headEnd/>
                      <a:tailEnd/>
                    </a:ln>
                  </pic:spPr>
                </pic:pic>
              </a:graphicData>
            </a:graphic>
          </wp:inline>
        </w:drawing>
      </w:r>
    </w:p>
    <w:p w:rsidR="0029063D" w:rsidRDefault="0029063D" w:rsidP="0029063D">
      <w:pPr>
        <w:pStyle w:val="NormalWeb"/>
        <w:rPr>
          <w:sz w:val="20"/>
          <w:szCs w:val="20"/>
        </w:rPr>
      </w:pPr>
      <w:r>
        <w:rPr>
          <w:rFonts w:ascii="Arial" w:hAnsi="Arial" w:cs="Arial"/>
          <w:sz w:val="20"/>
          <w:szCs w:val="20"/>
        </w:rPr>
        <w:t>Where:</w:t>
      </w:r>
    </w:p>
    <w:p w:rsidR="0029063D" w:rsidRDefault="0029063D" w:rsidP="0029063D">
      <w:pPr>
        <w:pStyle w:val="NormalWeb"/>
        <w:rPr>
          <w:rFonts w:ascii="Arial" w:hAnsi="Arial" w:cs="Arial"/>
          <w:sz w:val="20"/>
          <w:szCs w:val="20"/>
        </w:rPr>
      </w:pPr>
      <w:r>
        <w:rPr>
          <w:rFonts w:ascii="Arial" w:hAnsi="Arial" w:cs="Arial"/>
          <w:sz w:val="20"/>
          <w:szCs w:val="20"/>
        </w:rPr>
        <w:t>ER = Emission rate of CO in g/HP-hr.</w:t>
      </w:r>
    </w:p>
    <w:p w:rsidR="0029063D" w:rsidRDefault="0029063D" w:rsidP="0029063D">
      <w:pPr>
        <w:pStyle w:val="NormalWeb"/>
        <w:rPr>
          <w:rFonts w:ascii="Arial" w:hAnsi="Arial" w:cs="Arial"/>
          <w:sz w:val="20"/>
          <w:szCs w:val="20"/>
        </w:rPr>
      </w:pPr>
      <w:r>
        <w:rPr>
          <w:rFonts w:ascii="Arial" w:hAnsi="Arial" w:cs="Arial"/>
          <w:sz w:val="20"/>
          <w:szCs w:val="20"/>
        </w:rPr>
        <w:t>Cd= Measured CO concentration in ppmv.</w:t>
      </w:r>
    </w:p>
    <w:p w:rsidR="0029063D" w:rsidRDefault="0029063D" w:rsidP="0029063D">
      <w:pPr>
        <w:pStyle w:val="NormalWeb"/>
        <w:rPr>
          <w:rFonts w:ascii="Arial" w:hAnsi="Arial" w:cs="Arial"/>
          <w:sz w:val="20"/>
          <w:szCs w:val="20"/>
        </w:rPr>
      </w:pPr>
      <w:r>
        <w:rPr>
          <w:rFonts w:ascii="Arial" w:hAnsi="Arial" w:cs="Arial"/>
          <w:sz w:val="20"/>
          <w:szCs w:val="20"/>
        </w:rPr>
        <w:t>1.164×10</w:t>
      </w:r>
      <w:r>
        <w:rPr>
          <w:rFonts w:ascii="Arial" w:hAnsi="Arial" w:cs="Arial"/>
          <w:sz w:val="20"/>
          <w:szCs w:val="20"/>
          <w:vertAlign w:val="superscript"/>
        </w:rPr>
        <w:t>−3</w:t>
      </w:r>
      <w:r>
        <w:rPr>
          <w:rFonts w:ascii="Arial" w:hAnsi="Arial" w:cs="Arial"/>
          <w:sz w:val="20"/>
          <w:szCs w:val="20"/>
        </w:rPr>
        <w:t xml:space="preserve"> = Conversion constant for ppm CO to grams per standard cubic meter at 20 degrees Celsius.</w:t>
      </w:r>
    </w:p>
    <w:p w:rsidR="0029063D" w:rsidRDefault="0029063D" w:rsidP="0029063D">
      <w:pPr>
        <w:pStyle w:val="NormalWeb"/>
        <w:rPr>
          <w:rFonts w:ascii="Arial" w:hAnsi="Arial" w:cs="Arial"/>
          <w:sz w:val="20"/>
          <w:szCs w:val="20"/>
        </w:rPr>
      </w:pPr>
      <w:r>
        <w:rPr>
          <w:rFonts w:ascii="Arial" w:hAnsi="Arial" w:cs="Arial"/>
          <w:sz w:val="20"/>
          <w:szCs w:val="20"/>
        </w:rPr>
        <w:t>Q = Stack gas volumetric flow rate, in standard cubic meters per hour, dry basis.</w:t>
      </w:r>
    </w:p>
    <w:p w:rsidR="0029063D" w:rsidRDefault="0029063D" w:rsidP="0029063D">
      <w:pPr>
        <w:pStyle w:val="NormalWeb"/>
        <w:rPr>
          <w:rFonts w:ascii="Arial" w:hAnsi="Arial" w:cs="Arial"/>
          <w:sz w:val="20"/>
          <w:szCs w:val="20"/>
        </w:rPr>
      </w:pPr>
      <w:r>
        <w:rPr>
          <w:rFonts w:ascii="Arial" w:hAnsi="Arial" w:cs="Arial"/>
          <w:sz w:val="20"/>
          <w:szCs w:val="20"/>
        </w:rPr>
        <w:t>T = Time of test run, in hours.</w:t>
      </w:r>
    </w:p>
    <w:p w:rsidR="0029063D" w:rsidRDefault="0029063D" w:rsidP="0029063D">
      <w:pPr>
        <w:pStyle w:val="NormalWeb"/>
        <w:rPr>
          <w:rFonts w:ascii="Arial" w:hAnsi="Arial" w:cs="Arial"/>
          <w:sz w:val="20"/>
          <w:szCs w:val="20"/>
        </w:rPr>
      </w:pPr>
      <w:r>
        <w:rPr>
          <w:rFonts w:ascii="Arial" w:hAnsi="Arial" w:cs="Arial"/>
          <w:sz w:val="20"/>
          <w:szCs w:val="20"/>
        </w:rPr>
        <w:t>HP-hr = Brake work of the engine, in HP-hr.</w:t>
      </w:r>
    </w:p>
    <w:p w:rsidR="0029063D" w:rsidRDefault="0029063D" w:rsidP="0029063D">
      <w:pPr>
        <w:pStyle w:val="NormalWeb"/>
        <w:rPr>
          <w:rFonts w:ascii="Arial" w:hAnsi="Arial" w:cs="Arial"/>
          <w:sz w:val="18"/>
          <w:szCs w:val="18"/>
        </w:rPr>
      </w:pPr>
      <w:r>
        <w:rPr>
          <w:rFonts w:ascii="Arial" w:hAnsi="Arial" w:cs="Arial"/>
          <w:sz w:val="18"/>
          <w:szCs w:val="18"/>
        </w:rPr>
        <w:t>(f) For purposes of this subpart, when calculating emissions of VOC, emissions of formaldehyde should not be included. To determine compliance with the VOC mass per unit output emission limitation, convert the concentration of VOC in the engine exhaust using Equation 3 of this section:</w:t>
      </w:r>
    </w:p>
    <w:p w:rsidR="0029063D" w:rsidRDefault="0029063D" w:rsidP="0029063D">
      <w:pPr>
        <w:spacing w:after="240"/>
        <w:rPr>
          <w:rStyle w:val="updatebodytest1"/>
        </w:rPr>
      </w:pPr>
      <w:r>
        <w:rPr>
          <w:rFonts w:ascii="Arial" w:hAnsi="Arial" w:cs="Arial"/>
          <w:noProof/>
          <w:sz w:val="18"/>
          <w:szCs w:val="18"/>
        </w:rPr>
        <w:drawing>
          <wp:inline distT="0" distB="0" distL="0" distR="0">
            <wp:extent cx="2400300" cy="352425"/>
            <wp:effectExtent l="19050" t="0" r="0" b="0"/>
            <wp:docPr id="3" name="Picture 3" descr="http://ecfr.gpoaccess.gov/graphics/er18ja08.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cfr.gpoaccess.gov/graphics/er18ja08.002.gif"/>
                    <pic:cNvPicPr>
                      <a:picLocks noChangeAspect="1" noChangeArrowheads="1"/>
                    </pic:cNvPicPr>
                  </pic:nvPicPr>
                  <pic:blipFill>
                    <a:blip r:embed="rId10" cstate="print"/>
                    <a:srcRect/>
                    <a:stretch>
                      <a:fillRect/>
                    </a:stretch>
                  </pic:blipFill>
                  <pic:spPr bwMode="auto">
                    <a:xfrm>
                      <a:off x="0" y="0"/>
                      <a:ext cx="2400300" cy="352425"/>
                    </a:xfrm>
                    <a:prstGeom prst="rect">
                      <a:avLst/>
                    </a:prstGeom>
                    <a:noFill/>
                    <a:ln w="9525">
                      <a:noFill/>
                      <a:miter lim="800000"/>
                      <a:headEnd/>
                      <a:tailEnd/>
                    </a:ln>
                  </pic:spPr>
                </pic:pic>
              </a:graphicData>
            </a:graphic>
          </wp:inline>
        </w:drawing>
      </w:r>
    </w:p>
    <w:p w:rsidR="0029063D" w:rsidRDefault="0029063D" w:rsidP="0029063D">
      <w:pPr>
        <w:pStyle w:val="NormalWeb"/>
        <w:rPr>
          <w:sz w:val="20"/>
          <w:szCs w:val="20"/>
        </w:rPr>
      </w:pPr>
      <w:r>
        <w:rPr>
          <w:rFonts w:ascii="Arial" w:hAnsi="Arial" w:cs="Arial"/>
          <w:sz w:val="20"/>
          <w:szCs w:val="20"/>
        </w:rPr>
        <w:t>Where:</w:t>
      </w:r>
    </w:p>
    <w:p w:rsidR="0029063D" w:rsidRDefault="0029063D" w:rsidP="0029063D">
      <w:pPr>
        <w:pStyle w:val="NormalWeb"/>
        <w:rPr>
          <w:rFonts w:ascii="Arial" w:hAnsi="Arial" w:cs="Arial"/>
          <w:sz w:val="20"/>
          <w:szCs w:val="20"/>
        </w:rPr>
      </w:pPr>
      <w:r>
        <w:rPr>
          <w:rFonts w:ascii="Arial" w:hAnsi="Arial" w:cs="Arial"/>
          <w:sz w:val="20"/>
          <w:szCs w:val="20"/>
        </w:rPr>
        <w:t>ER = Emission rate of VOC in g/HP-hr.</w:t>
      </w:r>
    </w:p>
    <w:p w:rsidR="0029063D" w:rsidRDefault="0029063D" w:rsidP="0029063D">
      <w:pPr>
        <w:pStyle w:val="NormalWeb"/>
        <w:rPr>
          <w:rFonts w:ascii="Arial" w:hAnsi="Arial" w:cs="Arial"/>
          <w:sz w:val="20"/>
          <w:szCs w:val="20"/>
        </w:rPr>
      </w:pPr>
      <w:r>
        <w:rPr>
          <w:rFonts w:ascii="Arial" w:hAnsi="Arial" w:cs="Arial"/>
          <w:sz w:val="20"/>
          <w:szCs w:val="20"/>
        </w:rPr>
        <w:t>Cd= VOC concentration measured as propane in ppmv.</w:t>
      </w:r>
    </w:p>
    <w:p w:rsidR="0029063D" w:rsidRDefault="0029063D" w:rsidP="0029063D">
      <w:pPr>
        <w:pStyle w:val="NormalWeb"/>
        <w:rPr>
          <w:rFonts w:ascii="Arial" w:hAnsi="Arial" w:cs="Arial"/>
          <w:sz w:val="20"/>
          <w:szCs w:val="20"/>
        </w:rPr>
      </w:pPr>
      <w:r>
        <w:rPr>
          <w:rFonts w:ascii="Arial" w:hAnsi="Arial" w:cs="Arial"/>
          <w:sz w:val="20"/>
          <w:szCs w:val="20"/>
        </w:rPr>
        <w:t>1.833×10</w:t>
      </w:r>
      <w:r>
        <w:rPr>
          <w:rFonts w:ascii="Arial" w:hAnsi="Arial" w:cs="Arial"/>
          <w:sz w:val="20"/>
          <w:szCs w:val="20"/>
          <w:vertAlign w:val="superscript"/>
        </w:rPr>
        <w:t>−3</w:t>
      </w:r>
      <w:r>
        <w:rPr>
          <w:rFonts w:ascii="Arial" w:hAnsi="Arial" w:cs="Arial"/>
          <w:sz w:val="20"/>
          <w:szCs w:val="20"/>
        </w:rPr>
        <w:t xml:space="preserve"> = Conversion constant for ppm VOC measured as propane, to grams per standard cubic meter at 20 degrees Celsius.</w:t>
      </w:r>
    </w:p>
    <w:p w:rsidR="0029063D" w:rsidRDefault="0029063D" w:rsidP="0029063D">
      <w:pPr>
        <w:pStyle w:val="NormalWeb"/>
        <w:rPr>
          <w:rFonts w:ascii="Arial" w:hAnsi="Arial" w:cs="Arial"/>
          <w:sz w:val="20"/>
          <w:szCs w:val="20"/>
        </w:rPr>
      </w:pPr>
      <w:r>
        <w:rPr>
          <w:rFonts w:ascii="Arial" w:hAnsi="Arial" w:cs="Arial"/>
          <w:sz w:val="20"/>
          <w:szCs w:val="20"/>
        </w:rPr>
        <w:t>Q = Stack gas volumetric flow rate, in standard cubic meters per hour, dry basis.</w:t>
      </w:r>
    </w:p>
    <w:p w:rsidR="0029063D" w:rsidRDefault="0029063D" w:rsidP="0029063D">
      <w:pPr>
        <w:pStyle w:val="NormalWeb"/>
        <w:rPr>
          <w:rFonts w:ascii="Arial" w:hAnsi="Arial" w:cs="Arial"/>
          <w:sz w:val="20"/>
          <w:szCs w:val="20"/>
        </w:rPr>
      </w:pPr>
      <w:r>
        <w:rPr>
          <w:rFonts w:ascii="Arial" w:hAnsi="Arial" w:cs="Arial"/>
          <w:sz w:val="20"/>
          <w:szCs w:val="20"/>
        </w:rPr>
        <w:t>T = Time of test run, in hours.</w:t>
      </w:r>
    </w:p>
    <w:p w:rsidR="0029063D" w:rsidRDefault="0029063D" w:rsidP="0029063D">
      <w:pPr>
        <w:pStyle w:val="NormalWeb"/>
        <w:rPr>
          <w:rFonts w:ascii="Arial" w:hAnsi="Arial" w:cs="Arial"/>
          <w:sz w:val="20"/>
          <w:szCs w:val="20"/>
        </w:rPr>
      </w:pPr>
      <w:r>
        <w:rPr>
          <w:rFonts w:ascii="Arial" w:hAnsi="Arial" w:cs="Arial"/>
          <w:sz w:val="20"/>
          <w:szCs w:val="20"/>
        </w:rPr>
        <w:t>HP-hr = Brake work of the engine, in HP-hr.</w:t>
      </w:r>
    </w:p>
    <w:p w:rsidR="0029063D" w:rsidRDefault="0029063D" w:rsidP="0029063D">
      <w:pPr>
        <w:pStyle w:val="NormalWeb"/>
        <w:rPr>
          <w:rFonts w:ascii="Arial" w:hAnsi="Arial" w:cs="Arial"/>
          <w:sz w:val="18"/>
          <w:szCs w:val="18"/>
        </w:rPr>
      </w:pPr>
      <w:r>
        <w:rPr>
          <w:rFonts w:ascii="Arial" w:hAnsi="Arial" w:cs="Arial"/>
          <w:sz w:val="18"/>
          <w:szCs w:val="18"/>
        </w:rPr>
        <w:t xml:space="preserve">(g) If the owner/operator chooses to measure VOC emissions using </w:t>
      </w:r>
      <w:proofErr w:type="gramStart"/>
      <w:r>
        <w:rPr>
          <w:rFonts w:ascii="Arial" w:hAnsi="Arial" w:cs="Arial"/>
          <w:sz w:val="18"/>
          <w:szCs w:val="18"/>
        </w:rPr>
        <w:t>either Method</w:t>
      </w:r>
      <w:proofErr w:type="gramEnd"/>
      <w:r>
        <w:rPr>
          <w:rFonts w:ascii="Arial" w:hAnsi="Arial" w:cs="Arial"/>
          <w:sz w:val="18"/>
          <w:szCs w:val="18"/>
        </w:rPr>
        <w:t xml:space="preserve"> 18 of 40 CFR part 60, appendix A, or Method 320 of 40 CFR part 63, appendix A, then it has the option of correcting the measured VOC emissions to account for the potential differences in measured values between these methods and Method 25A. The results from Method 18 and Method 320 can be corrected for response factor differences using Equations 4 and 5 of this section. The corrected VOC concentration can then be placed on a propane basis using Equation 6 of this section.</w:t>
      </w:r>
    </w:p>
    <w:p w:rsidR="0029063D" w:rsidRDefault="0029063D" w:rsidP="0029063D">
      <w:pPr>
        <w:spacing w:after="240"/>
        <w:rPr>
          <w:rStyle w:val="updatebodytest1"/>
        </w:rPr>
      </w:pPr>
      <w:r>
        <w:rPr>
          <w:rFonts w:ascii="Arial" w:hAnsi="Arial" w:cs="Arial"/>
          <w:noProof/>
          <w:sz w:val="18"/>
          <w:szCs w:val="18"/>
        </w:rPr>
        <w:drawing>
          <wp:inline distT="0" distB="0" distL="0" distR="0">
            <wp:extent cx="1152525" cy="390525"/>
            <wp:effectExtent l="19050" t="0" r="9525" b="0"/>
            <wp:docPr id="4" name="Picture 4" descr="http://ecfr.gpoaccess.gov/graphics/er18ja08.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cfr.gpoaccess.gov/graphics/er18ja08.003.gif"/>
                    <pic:cNvPicPr>
                      <a:picLocks noChangeAspect="1" noChangeArrowheads="1"/>
                    </pic:cNvPicPr>
                  </pic:nvPicPr>
                  <pic:blipFill>
                    <a:blip r:embed="rId11" cstate="print"/>
                    <a:srcRect/>
                    <a:stretch>
                      <a:fillRect/>
                    </a:stretch>
                  </pic:blipFill>
                  <pic:spPr bwMode="auto">
                    <a:xfrm>
                      <a:off x="0" y="0"/>
                      <a:ext cx="1152525" cy="390525"/>
                    </a:xfrm>
                    <a:prstGeom prst="rect">
                      <a:avLst/>
                    </a:prstGeom>
                    <a:noFill/>
                    <a:ln w="9525">
                      <a:noFill/>
                      <a:miter lim="800000"/>
                      <a:headEnd/>
                      <a:tailEnd/>
                    </a:ln>
                  </pic:spPr>
                </pic:pic>
              </a:graphicData>
            </a:graphic>
          </wp:inline>
        </w:drawing>
      </w:r>
    </w:p>
    <w:p w:rsidR="0029063D" w:rsidRDefault="0029063D" w:rsidP="0029063D">
      <w:pPr>
        <w:pStyle w:val="NormalWeb"/>
        <w:rPr>
          <w:sz w:val="20"/>
          <w:szCs w:val="20"/>
        </w:rPr>
      </w:pPr>
      <w:r>
        <w:rPr>
          <w:rFonts w:ascii="Arial" w:hAnsi="Arial" w:cs="Arial"/>
          <w:sz w:val="20"/>
          <w:szCs w:val="20"/>
        </w:rPr>
        <w:t>Where:</w:t>
      </w:r>
    </w:p>
    <w:p w:rsidR="0029063D" w:rsidRDefault="0029063D" w:rsidP="0029063D">
      <w:pPr>
        <w:pStyle w:val="NormalWeb"/>
        <w:rPr>
          <w:rFonts w:ascii="Arial" w:hAnsi="Arial" w:cs="Arial"/>
          <w:sz w:val="20"/>
          <w:szCs w:val="20"/>
        </w:rPr>
      </w:pPr>
      <w:r>
        <w:rPr>
          <w:rFonts w:ascii="Arial" w:hAnsi="Arial" w:cs="Arial"/>
          <w:sz w:val="20"/>
          <w:szCs w:val="20"/>
        </w:rPr>
        <w:t>RFi= Response factor of compound i when measured with EPA Method 25A.</w:t>
      </w:r>
    </w:p>
    <w:p w:rsidR="0029063D" w:rsidRDefault="0029063D" w:rsidP="0029063D">
      <w:pPr>
        <w:pStyle w:val="NormalWeb"/>
        <w:rPr>
          <w:rFonts w:ascii="Arial" w:hAnsi="Arial" w:cs="Arial"/>
          <w:sz w:val="20"/>
          <w:szCs w:val="20"/>
        </w:rPr>
      </w:pPr>
      <w:r>
        <w:rPr>
          <w:rFonts w:ascii="Arial" w:hAnsi="Arial" w:cs="Arial"/>
          <w:sz w:val="20"/>
          <w:szCs w:val="20"/>
        </w:rPr>
        <w:t>C</w:t>
      </w:r>
      <w:r>
        <w:rPr>
          <w:rFonts w:ascii="Arial" w:hAnsi="Arial" w:cs="Arial"/>
          <w:sz w:val="20"/>
          <w:szCs w:val="20"/>
          <w:vertAlign w:val="subscript"/>
        </w:rPr>
        <w:t>M</w:t>
      </w:r>
      <w:r>
        <w:rPr>
          <w:rFonts w:ascii="Arial" w:hAnsi="Arial" w:cs="Arial"/>
          <w:sz w:val="20"/>
          <w:szCs w:val="20"/>
        </w:rPr>
        <w:t>i= Measured concentration of compound i in ppmv as carbon.</w:t>
      </w:r>
    </w:p>
    <w:p w:rsidR="0029063D" w:rsidRDefault="0029063D" w:rsidP="0029063D">
      <w:pPr>
        <w:pStyle w:val="NormalWeb"/>
        <w:rPr>
          <w:rFonts w:ascii="Arial" w:hAnsi="Arial" w:cs="Arial"/>
          <w:sz w:val="20"/>
          <w:szCs w:val="20"/>
        </w:rPr>
      </w:pPr>
      <w:proofErr w:type="gramStart"/>
      <w:r>
        <w:rPr>
          <w:rFonts w:ascii="Arial" w:hAnsi="Arial" w:cs="Arial"/>
          <w:sz w:val="20"/>
          <w:szCs w:val="20"/>
        </w:rPr>
        <w:t>C</w:t>
      </w:r>
      <w:r>
        <w:rPr>
          <w:rFonts w:ascii="Arial" w:hAnsi="Arial" w:cs="Arial"/>
          <w:sz w:val="20"/>
          <w:szCs w:val="20"/>
          <w:vertAlign w:val="subscript"/>
        </w:rPr>
        <w:t>A</w:t>
      </w:r>
      <w:r>
        <w:rPr>
          <w:rFonts w:ascii="Arial" w:hAnsi="Arial" w:cs="Arial"/>
          <w:sz w:val="20"/>
          <w:szCs w:val="20"/>
        </w:rPr>
        <w:t>i</w:t>
      </w:r>
      <w:proofErr w:type="gramEnd"/>
      <w:r>
        <w:rPr>
          <w:rFonts w:ascii="Arial" w:hAnsi="Arial" w:cs="Arial"/>
          <w:sz w:val="20"/>
          <w:szCs w:val="20"/>
        </w:rPr>
        <w:t>= True concentration of compound i in ppmv as carbon.</w:t>
      </w:r>
    </w:p>
    <w:p w:rsidR="0029063D" w:rsidRDefault="0029063D" w:rsidP="0029063D">
      <w:pPr>
        <w:spacing w:after="240"/>
        <w:rPr>
          <w:rStyle w:val="updatebodytest1"/>
        </w:rPr>
      </w:pPr>
      <w:r>
        <w:rPr>
          <w:rFonts w:ascii="Arial" w:hAnsi="Arial" w:cs="Arial"/>
          <w:noProof/>
          <w:sz w:val="18"/>
          <w:szCs w:val="18"/>
        </w:rPr>
        <w:drawing>
          <wp:inline distT="0" distB="0" distL="0" distR="0">
            <wp:extent cx="1495425" cy="200025"/>
            <wp:effectExtent l="19050" t="0" r="9525" b="0"/>
            <wp:docPr id="5" name="Picture 5" descr="http://ecfr.gpoaccess.gov/graphics/er18ja0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cfr.gpoaccess.gov/graphics/er18ja08.004.gif"/>
                    <pic:cNvPicPr>
                      <a:picLocks noChangeAspect="1" noChangeArrowheads="1"/>
                    </pic:cNvPicPr>
                  </pic:nvPicPr>
                  <pic:blipFill>
                    <a:blip r:embed="rId12" cstate="print"/>
                    <a:srcRect/>
                    <a:stretch>
                      <a:fillRect/>
                    </a:stretch>
                  </pic:blipFill>
                  <pic:spPr bwMode="auto">
                    <a:xfrm>
                      <a:off x="0" y="0"/>
                      <a:ext cx="1495425" cy="200025"/>
                    </a:xfrm>
                    <a:prstGeom prst="rect">
                      <a:avLst/>
                    </a:prstGeom>
                    <a:noFill/>
                    <a:ln w="9525">
                      <a:noFill/>
                      <a:miter lim="800000"/>
                      <a:headEnd/>
                      <a:tailEnd/>
                    </a:ln>
                  </pic:spPr>
                </pic:pic>
              </a:graphicData>
            </a:graphic>
          </wp:inline>
        </w:drawing>
      </w:r>
    </w:p>
    <w:p w:rsidR="0029063D" w:rsidRDefault="0029063D" w:rsidP="0029063D">
      <w:pPr>
        <w:pStyle w:val="NormalWeb"/>
        <w:rPr>
          <w:sz w:val="20"/>
          <w:szCs w:val="20"/>
        </w:rPr>
      </w:pPr>
      <w:r>
        <w:rPr>
          <w:rFonts w:ascii="Arial" w:hAnsi="Arial" w:cs="Arial"/>
          <w:sz w:val="20"/>
          <w:szCs w:val="20"/>
        </w:rPr>
        <w:t>Where:</w:t>
      </w:r>
    </w:p>
    <w:p w:rsidR="0029063D" w:rsidRDefault="0029063D" w:rsidP="0029063D">
      <w:pPr>
        <w:pStyle w:val="NormalWeb"/>
        <w:rPr>
          <w:rFonts w:ascii="Arial" w:hAnsi="Arial" w:cs="Arial"/>
          <w:sz w:val="20"/>
          <w:szCs w:val="20"/>
        </w:rPr>
      </w:pPr>
      <w:r>
        <w:rPr>
          <w:rFonts w:ascii="Arial" w:hAnsi="Arial" w:cs="Arial"/>
          <w:sz w:val="20"/>
          <w:szCs w:val="20"/>
        </w:rPr>
        <w:t>Ci</w:t>
      </w:r>
      <w:r>
        <w:rPr>
          <w:rFonts w:ascii="Arial" w:hAnsi="Arial" w:cs="Arial"/>
          <w:sz w:val="20"/>
          <w:szCs w:val="20"/>
          <w:vertAlign w:val="subscript"/>
        </w:rPr>
        <w:t>corr</w:t>
      </w:r>
      <w:r>
        <w:rPr>
          <w:rFonts w:ascii="Arial" w:hAnsi="Arial" w:cs="Arial"/>
          <w:sz w:val="20"/>
          <w:szCs w:val="20"/>
        </w:rPr>
        <w:t>= Concentration of compound i corrected to the value that would have been measured by EPA Method 25A, ppmv as carbon.</w:t>
      </w:r>
    </w:p>
    <w:p w:rsidR="0029063D" w:rsidRDefault="0029063D" w:rsidP="0029063D">
      <w:pPr>
        <w:pStyle w:val="NormalWeb"/>
        <w:rPr>
          <w:rFonts w:ascii="Arial" w:hAnsi="Arial" w:cs="Arial"/>
          <w:sz w:val="20"/>
          <w:szCs w:val="20"/>
        </w:rPr>
      </w:pPr>
      <w:r>
        <w:rPr>
          <w:rFonts w:ascii="Arial" w:hAnsi="Arial" w:cs="Arial"/>
          <w:sz w:val="20"/>
          <w:szCs w:val="20"/>
        </w:rPr>
        <w:t>Ci</w:t>
      </w:r>
      <w:r>
        <w:rPr>
          <w:rFonts w:ascii="Arial" w:hAnsi="Arial" w:cs="Arial"/>
          <w:sz w:val="20"/>
          <w:szCs w:val="20"/>
          <w:vertAlign w:val="subscript"/>
        </w:rPr>
        <w:t>meas</w:t>
      </w:r>
      <w:r>
        <w:rPr>
          <w:rFonts w:ascii="Arial" w:hAnsi="Arial" w:cs="Arial"/>
          <w:sz w:val="20"/>
          <w:szCs w:val="20"/>
        </w:rPr>
        <w:t>= Concentration of compound i measured by EPA Method 320, ppmv as carbon.</w:t>
      </w:r>
    </w:p>
    <w:p w:rsidR="0029063D" w:rsidRDefault="0029063D" w:rsidP="0029063D">
      <w:pPr>
        <w:spacing w:after="240"/>
        <w:rPr>
          <w:rStyle w:val="updatebodytest1"/>
        </w:rPr>
      </w:pPr>
      <w:r>
        <w:rPr>
          <w:rFonts w:ascii="Arial" w:hAnsi="Arial" w:cs="Arial"/>
          <w:noProof/>
          <w:sz w:val="18"/>
          <w:szCs w:val="18"/>
        </w:rPr>
        <w:drawing>
          <wp:inline distT="0" distB="0" distL="0" distR="0">
            <wp:extent cx="1647825" cy="200025"/>
            <wp:effectExtent l="19050" t="0" r="9525" b="0"/>
            <wp:docPr id="6" name="Picture 6" descr="http://ecfr.gpoaccess.gov/graphics/er18ja0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cfr.gpoaccess.gov/graphics/er18ja08.005.gif"/>
                    <pic:cNvPicPr>
                      <a:picLocks noChangeAspect="1" noChangeArrowheads="1"/>
                    </pic:cNvPicPr>
                  </pic:nvPicPr>
                  <pic:blipFill>
                    <a:blip r:embed="rId13" cstate="print"/>
                    <a:srcRect/>
                    <a:stretch>
                      <a:fillRect/>
                    </a:stretch>
                  </pic:blipFill>
                  <pic:spPr bwMode="auto">
                    <a:xfrm>
                      <a:off x="0" y="0"/>
                      <a:ext cx="1647825" cy="200025"/>
                    </a:xfrm>
                    <a:prstGeom prst="rect">
                      <a:avLst/>
                    </a:prstGeom>
                    <a:noFill/>
                    <a:ln w="9525">
                      <a:noFill/>
                      <a:miter lim="800000"/>
                      <a:headEnd/>
                      <a:tailEnd/>
                    </a:ln>
                  </pic:spPr>
                </pic:pic>
              </a:graphicData>
            </a:graphic>
          </wp:inline>
        </w:drawing>
      </w:r>
    </w:p>
    <w:p w:rsidR="0029063D" w:rsidRDefault="0029063D" w:rsidP="0029063D">
      <w:pPr>
        <w:pStyle w:val="NormalWeb"/>
        <w:rPr>
          <w:sz w:val="20"/>
          <w:szCs w:val="20"/>
        </w:rPr>
      </w:pPr>
      <w:r>
        <w:rPr>
          <w:rFonts w:ascii="Arial" w:hAnsi="Arial" w:cs="Arial"/>
          <w:sz w:val="20"/>
          <w:szCs w:val="20"/>
        </w:rPr>
        <w:t>Where:</w:t>
      </w:r>
    </w:p>
    <w:p w:rsidR="0029063D" w:rsidRDefault="0029063D" w:rsidP="0029063D">
      <w:pPr>
        <w:pStyle w:val="NormalWeb"/>
        <w:rPr>
          <w:rFonts w:ascii="Arial" w:hAnsi="Arial" w:cs="Arial"/>
          <w:sz w:val="20"/>
          <w:szCs w:val="20"/>
        </w:rPr>
      </w:pPr>
      <w:r>
        <w:rPr>
          <w:rFonts w:ascii="Arial" w:hAnsi="Arial" w:cs="Arial"/>
          <w:sz w:val="20"/>
          <w:szCs w:val="20"/>
        </w:rPr>
        <w:t>CPeq= Concentration of compound i in mg of propane equivalent per DSCM.</w:t>
      </w:r>
    </w:p>
    <w:p w:rsidR="0029063D" w:rsidRDefault="0029063D" w:rsidP="0029063D">
      <w:pPr>
        <w:pStyle w:val="Heading5"/>
        <w:rPr>
          <w:rFonts w:ascii="Arial" w:hAnsi="Arial" w:cs="Arial"/>
        </w:rPr>
      </w:pPr>
      <w:r>
        <w:rPr>
          <w:rFonts w:ascii="Arial" w:hAnsi="Arial" w:cs="Arial"/>
        </w:rPr>
        <w:t>Notification, Reports, and Records for Owners and Operators</w:t>
      </w:r>
    </w:p>
    <w:p w:rsidR="0029063D" w:rsidRDefault="0029063D" w:rsidP="0029063D">
      <w:pPr>
        <w:pStyle w:val="Heading5"/>
        <w:rPr>
          <w:rFonts w:ascii="Arial" w:hAnsi="Arial" w:cs="Arial"/>
        </w:rPr>
      </w:pPr>
      <w:r>
        <w:rPr>
          <w:rFonts w:ascii="Arial" w:hAnsi="Arial" w:cs="Arial"/>
        </w:rPr>
        <w:t>§ 60.4245   </w:t>
      </w:r>
      <w:proofErr w:type="gramStart"/>
      <w:r>
        <w:rPr>
          <w:rFonts w:ascii="Arial" w:hAnsi="Arial" w:cs="Arial"/>
        </w:rPr>
        <w:t>What</w:t>
      </w:r>
      <w:proofErr w:type="gramEnd"/>
      <w:r>
        <w:rPr>
          <w:rFonts w:ascii="Arial" w:hAnsi="Arial" w:cs="Arial"/>
        </w:rPr>
        <w:t xml:space="preserve"> are my notification, reporting, and recordkeeping requirements if I am an owner or operator of a stationary SI internal combustion engine?</w:t>
      </w:r>
    </w:p>
    <w:p w:rsidR="0029063D" w:rsidRDefault="0029063D" w:rsidP="0029063D">
      <w:pPr>
        <w:pStyle w:val="NormalWeb"/>
        <w:rPr>
          <w:rFonts w:ascii="Arial" w:hAnsi="Arial" w:cs="Arial"/>
          <w:sz w:val="18"/>
          <w:szCs w:val="18"/>
        </w:rPr>
      </w:pPr>
      <w:r>
        <w:rPr>
          <w:rFonts w:ascii="Arial" w:hAnsi="Arial" w:cs="Arial"/>
          <w:sz w:val="18"/>
          <w:szCs w:val="18"/>
        </w:rPr>
        <w:t>Owners or operators of stationary SI ICE must meet the following notification, reporting and recordkeeping requirements.</w:t>
      </w:r>
    </w:p>
    <w:p w:rsidR="0029063D" w:rsidRDefault="0029063D" w:rsidP="0029063D">
      <w:pPr>
        <w:pStyle w:val="NormalWeb"/>
        <w:rPr>
          <w:rFonts w:ascii="Arial" w:hAnsi="Arial" w:cs="Arial"/>
          <w:sz w:val="18"/>
          <w:szCs w:val="18"/>
        </w:rPr>
      </w:pPr>
      <w:r>
        <w:rPr>
          <w:rFonts w:ascii="Arial" w:hAnsi="Arial" w:cs="Arial"/>
          <w:sz w:val="18"/>
          <w:szCs w:val="18"/>
        </w:rPr>
        <w:t>(a) Owners and operators of all stationary SI ICE must keep records of the information in paragraphs (a</w:t>
      </w:r>
      <w:proofErr w:type="gramStart"/>
      <w:r>
        <w:rPr>
          <w:rFonts w:ascii="Arial" w:hAnsi="Arial" w:cs="Arial"/>
          <w:sz w:val="18"/>
          <w:szCs w:val="18"/>
        </w:rPr>
        <w:t>)(</w:t>
      </w:r>
      <w:proofErr w:type="gramEnd"/>
      <w:r>
        <w:rPr>
          <w:rFonts w:ascii="Arial" w:hAnsi="Arial" w:cs="Arial"/>
          <w:sz w:val="18"/>
          <w:szCs w:val="18"/>
        </w:rPr>
        <w:t>1) through (4) of this section.</w:t>
      </w:r>
    </w:p>
    <w:p w:rsidR="0029063D" w:rsidRDefault="0029063D" w:rsidP="0029063D">
      <w:pPr>
        <w:pStyle w:val="NormalWeb"/>
        <w:rPr>
          <w:rFonts w:ascii="Arial" w:hAnsi="Arial" w:cs="Arial"/>
          <w:sz w:val="18"/>
          <w:szCs w:val="18"/>
        </w:rPr>
      </w:pPr>
      <w:r>
        <w:rPr>
          <w:rFonts w:ascii="Arial" w:hAnsi="Arial" w:cs="Arial"/>
          <w:sz w:val="18"/>
          <w:szCs w:val="18"/>
        </w:rPr>
        <w:t>(1) All notifications submitted to comply with this subpart and all documentation supporting any notification.</w:t>
      </w:r>
    </w:p>
    <w:p w:rsidR="0029063D" w:rsidRDefault="0029063D" w:rsidP="0029063D">
      <w:pPr>
        <w:pStyle w:val="NormalWeb"/>
        <w:rPr>
          <w:rFonts w:ascii="Arial" w:hAnsi="Arial" w:cs="Arial"/>
          <w:sz w:val="18"/>
          <w:szCs w:val="18"/>
        </w:rPr>
      </w:pPr>
      <w:r>
        <w:rPr>
          <w:rFonts w:ascii="Arial" w:hAnsi="Arial" w:cs="Arial"/>
          <w:sz w:val="18"/>
          <w:szCs w:val="18"/>
        </w:rPr>
        <w:t>(2) Maintenance conducted on the engine.</w:t>
      </w:r>
    </w:p>
    <w:p w:rsidR="0029063D" w:rsidRDefault="0029063D" w:rsidP="0029063D">
      <w:pPr>
        <w:pStyle w:val="NormalWeb"/>
        <w:rPr>
          <w:rFonts w:ascii="Arial" w:hAnsi="Arial" w:cs="Arial"/>
          <w:sz w:val="18"/>
          <w:szCs w:val="18"/>
        </w:rPr>
      </w:pPr>
      <w:r>
        <w:rPr>
          <w:rFonts w:ascii="Arial" w:hAnsi="Arial" w:cs="Arial"/>
          <w:sz w:val="18"/>
          <w:szCs w:val="18"/>
        </w:rPr>
        <w:t>(3) If the stationary SI internal combustion engine is a certified engine, documentation from the manufacturer that the engine is certified to meet the emission standards and information as required in 40 CFR parts 90, 1048, 1054, and 1060, as applicable.</w:t>
      </w:r>
    </w:p>
    <w:p w:rsidR="0029063D" w:rsidRDefault="0029063D" w:rsidP="0029063D">
      <w:pPr>
        <w:pStyle w:val="NormalWeb"/>
        <w:rPr>
          <w:rFonts w:ascii="Arial" w:hAnsi="Arial" w:cs="Arial"/>
          <w:sz w:val="18"/>
          <w:szCs w:val="18"/>
        </w:rPr>
      </w:pPr>
      <w:r>
        <w:rPr>
          <w:rFonts w:ascii="Arial" w:hAnsi="Arial" w:cs="Arial"/>
          <w:sz w:val="18"/>
          <w:szCs w:val="18"/>
        </w:rPr>
        <w:t>(4) If the stationary SI internal combustion engine is not a certified engine or is a certified engine operating in a non-certified manner and subject to §60.4243(a</w:t>
      </w:r>
      <w:proofErr w:type="gramStart"/>
      <w:r>
        <w:rPr>
          <w:rFonts w:ascii="Arial" w:hAnsi="Arial" w:cs="Arial"/>
          <w:sz w:val="18"/>
          <w:szCs w:val="18"/>
        </w:rPr>
        <w:t>)(</w:t>
      </w:r>
      <w:proofErr w:type="gramEnd"/>
      <w:r>
        <w:rPr>
          <w:rFonts w:ascii="Arial" w:hAnsi="Arial" w:cs="Arial"/>
          <w:sz w:val="18"/>
          <w:szCs w:val="18"/>
        </w:rPr>
        <w:t>2), documentation that the engine meets the emission standards.</w:t>
      </w:r>
    </w:p>
    <w:p w:rsidR="0029063D" w:rsidRDefault="0029063D" w:rsidP="0029063D">
      <w:pPr>
        <w:pStyle w:val="NormalWeb"/>
        <w:rPr>
          <w:rFonts w:ascii="Arial" w:hAnsi="Arial" w:cs="Arial"/>
          <w:sz w:val="18"/>
          <w:szCs w:val="18"/>
        </w:rPr>
      </w:pPr>
      <w:r>
        <w:rPr>
          <w:rFonts w:ascii="Arial" w:hAnsi="Arial" w:cs="Arial"/>
          <w:sz w:val="18"/>
          <w:szCs w:val="18"/>
        </w:rPr>
        <w:t xml:space="preserve">(b) For all stationary SI emergency ICE greater than or equal to 500 HP manufactured on or after July 1, 2010, that do not meet the standards applicable to non-emergency engines, the owner or operator of must keep records of the hours of operation of the engine that is recorded through the non-resettable hour meter. For all stationary SI emergency ICE greater than or equal to 130 HP and less than 500 HP manufactured on or after July 1, 2011 that do not meet the standards applicable to non-emergency engines, the owner or operator of must keep records of the hours of operation of the engine that is recorded through the non-resettable hour meter. For all stationary SI emergency ICE greater than 25 HP and less than 130 HP manufactured on or after July 1, 2008, that do not meet the standards applicable to non-emergency engines, the owner or operator of must keep records of the hours of operation of the engine that is recorded through the non-resettable hour meter. The owner or operator must document how many hours are spent for emergency </w:t>
      </w:r>
      <w:proofErr w:type="gramStart"/>
      <w:r>
        <w:rPr>
          <w:rFonts w:ascii="Arial" w:hAnsi="Arial" w:cs="Arial"/>
          <w:sz w:val="18"/>
          <w:szCs w:val="18"/>
        </w:rPr>
        <w:t>operation,</w:t>
      </w:r>
      <w:proofErr w:type="gramEnd"/>
      <w:r>
        <w:rPr>
          <w:rFonts w:ascii="Arial" w:hAnsi="Arial" w:cs="Arial"/>
          <w:sz w:val="18"/>
          <w:szCs w:val="18"/>
        </w:rPr>
        <w:t xml:space="preserve"> including what classified the operation as emergency and how many hours are spent for non-emergency operation.</w:t>
      </w:r>
    </w:p>
    <w:p w:rsidR="0029063D" w:rsidRDefault="0029063D" w:rsidP="0029063D">
      <w:pPr>
        <w:pStyle w:val="NormalWeb"/>
        <w:rPr>
          <w:rFonts w:ascii="Arial" w:hAnsi="Arial" w:cs="Arial"/>
          <w:sz w:val="18"/>
          <w:szCs w:val="18"/>
        </w:rPr>
      </w:pPr>
      <w:r>
        <w:rPr>
          <w:rFonts w:ascii="Arial" w:hAnsi="Arial" w:cs="Arial"/>
          <w:sz w:val="18"/>
          <w:szCs w:val="18"/>
        </w:rPr>
        <w:t>(c) Owners and operators of stationary SI ICE greater than or equal to 500 HP that have not been certified by an engine manufacturer to meet the emission standards in §60.4231 must submit an initial notification as required in §60.7(a)(1). The notification must include the information in paragraphs (c</w:t>
      </w:r>
      <w:proofErr w:type="gramStart"/>
      <w:r>
        <w:rPr>
          <w:rFonts w:ascii="Arial" w:hAnsi="Arial" w:cs="Arial"/>
          <w:sz w:val="18"/>
          <w:szCs w:val="18"/>
        </w:rPr>
        <w:t>)(</w:t>
      </w:r>
      <w:proofErr w:type="gramEnd"/>
      <w:r>
        <w:rPr>
          <w:rFonts w:ascii="Arial" w:hAnsi="Arial" w:cs="Arial"/>
          <w:sz w:val="18"/>
          <w:szCs w:val="18"/>
        </w:rPr>
        <w:t>1) through (5) of this section.</w:t>
      </w:r>
    </w:p>
    <w:p w:rsidR="0029063D" w:rsidRDefault="0029063D" w:rsidP="0029063D">
      <w:pPr>
        <w:pStyle w:val="NormalWeb"/>
        <w:rPr>
          <w:rFonts w:ascii="Arial" w:hAnsi="Arial" w:cs="Arial"/>
          <w:sz w:val="18"/>
          <w:szCs w:val="18"/>
        </w:rPr>
      </w:pPr>
      <w:r>
        <w:rPr>
          <w:rFonts w:ascii="Arial" w:hAnsi="Arial" w:cs="Arial"/>
          <w:sz w:val="18"/>
          <w:szCs w:val="18"/>
        </w:rPr>
        <w:t>(1) Name and address of the owner or operator;</w:t>
      </w:r>
    </w:p>
    <w:p w:rsidR="0029063D" w:rsidRDefault="0029063D" w:rsidP="0029063D">
      <w:pPr>
        <w:pStyle w:val="NormalWeb"/>
        <w:rPr>
          <w:rFonts w:ascii="Arial" w:hAnsi="Arial" w:cs="Arial"/>
          <w:sz w:val="18"/>
          <w:szCs w:val="18"/>
        </w:rPr>
      </w:pPr>
      <w:r>
        <w:rPr>
          <w:rFonts w:ascii="Arial" w:hAnsi="Arial" w:cs="Arial"/>
          <w:sz w:val="18"/>
          <w:szCs w:val="18"/>
        </w:rPr>
        <w:t>(2) The address of the affected source;</w:t>
      </w:r>
    </w:p>
    <w:p w:rsidR="0029063D" w:rsidRDefault="0029063D" w:rsidP="0029063D">
      <w:pPr>
        <w:pStyle w:val="NormalWeb"/>
        <w:rPr>
          <w:rFonts w:ascii="Arial" w:hAnsi="Arial" w:cs="Arial"/>
          <w:sz w:val="18"/>
          <w:szCs w:val="18"/>
        </w:rPr>
      </w:pPr>
      <w:r>
        <w:rPr>
          <w:rFonts w:ascii="Arial" w:hAnsi="Arial" w:cs="Arial"/>
          <w:sz w:val="18"/>
          <w:szCs w:val="18"/>
        </w:rPr>
        <w:t>(3) Engine information including make, model, engine family, serial number, model year, maximum engine power, and engine displacement;</w:t>
      </w:r>
    </w:p>
    <w:p w:rsidR="0029063D" w:rsidRDefault="0029063D" w:rsidP="0029063D">
      <w:pPr>
        <w:pStyle w:val="NormalWeb"/>
        <w:rPr>
          <w:rFonts w:ascii="Arial" w:hAnsi="Arial" w:cs="Arial"/>
          <w:sz w:val="18"/>
          <w:szCs w:val="18"/>
        </w:rPr>
      </w:pPr>
      <w:r>
        <w:rPr>
          <w:rFonts w:ascii="Arial" w:hAnsi="Arial" w:cs="Arial"/>
          <w:sz w:val="18"/>
          <w:szCs w:val="18"/>
        </w:rPr>
        <w:t>(4) Emission control equipment; and</w:t>
      </w:r>
    </w:p>
    <w:p w:rsidR="0029063D" w:rsidRDefault="0029063D" w:rsidP="0029063D">
      <w:pPr>
        <w:pStyle w:val="NormalWeb"/>
        <w:rPr>
          <w:rFonts w:ascii="Arial" w:hAnsi="Arial" w:cs="Arial"/>
          <w:sz w:val="18"/>
          <w:szCs w:val="18"/>
        </w:rPr>
      </w:pPr>
      <w:r>
        <w:rPr>
          <w:rFonts w:ascii="Arial" w:hAnsi="Arial" w:cs="Arial"/>
          <w:sz w:val="18"/>
          <w:szCs w:val="18"/>
        </w:rPr>
        <w:t>(5) Fuel used.</w:t>
      </w:r>
    </w:p>
    <w:p w:rsidR="0029063D" w:rsidRDefault="0029063D" w:rsidP="0029063D">
      <w:pPr>
        <w:pStyle w:val="NormalWeb"/>
        <w:rPr>
          <w:rFonts w:ascii="Arial" w:hAnsi="Arial" w:cs="Arial"/>
          <w:sz w:val="18"/>
          <w:szCs w:val="18"/>
        </w:rPr>
      </w:pPr>
      <w:r>
        <w:rPr>
          <w:rFonts w:ascii="Arial" w:hAnsi="Arial" w:cs="Arial"/>
          <w:sz w:val="18"/>
          <w:szCs w:val="18"/>
        </w:rPr>
        <w:t>(d) Owners and operators of stationary SI ICE that are subject to performance testing must submit a copy of each performance test as conducted in §60.4244 within 60 days after the test has been completed.</w:t>
      </w:r>
    </w:p>
    <w:p w:rsidR="0029063D" w:rsidRDefault="0029063D" w:rsidP="0029063D">
      <w:pPr>
        <w:pStyle w:val="NormalWeb"/>
        <w:rPr>
          <w:rFonts w:ascii="Arial" w:hAnsi="Arial" w:cs="Arial"/>
          <w:sz w:val="18"/>
          <w:szCs w:val="18"/>
        </w:rPr>
      </w:pPr>
      <w:r>
        <w:rPr>
          <w:rFonts w:ascii="Arial" w:hAnsi="Arial" w:cs="Arial"/>
          <w:sz w:val="18"/>
          <w:szCs w:val="18"/>
        </w:rPr>
        <w:t>[73 FR 3591, Jan. 18, 2008, as amended by 73 FR 59177, Oct. 8, 2008]</w:t>
      </w:r>
    </w:p>
    <w:p w:rsidR="0029063D" w:rsidRDefault="0029063D" w:rsidP="0029063D">
      <w:pPr>
        <w:pStyle w:val="Heading5"/>
        <w:rPr>
          <w:rFonts w:ascii="Arial" w:hAnsi="Arial" w:cs="Arial"/>
        </w:rPr>
      </w:pPr>
      <w:r>
        <w:rPr>
          <w:rFonts w:ascii="Arial" w:hAnsi="Arial" w:cs="Arial"/>
        </w:rPr>
        <w:t>General Provisions</w:t>
      </w:r>
    </w:p>
    <w:p w:rsidR="0029063D" w:rsidRDefault="0029063D" w:rsidP="0029063D">
      <w:pPr>
        <w:pStyle w:val="Heading5"/>
        <w:rPr>
          <w:rFonts w:ascii="Arial" w:hAnsi="Arial" w:cs="Arial"/>
        </w:rPr>
      </w:pPr>
      <w:r>
        <w:rPr>
          <w:rFonts w:ascii="Arial" w:hAnsi="Arial" w:cs="Arial"/>
        </w:rPr>
        <w:t>§ 60.4246   </w:t>
      </w:r>
      <w:proofErr w:type="gramStart"/>
      <w:r>
        <w:rPr>
          <w:rFonts w:ascii="Arial" w:hAnsi="Arial" w:cs="Arial"/>
        </w:rPr>
        <w:t>What</w:t>
      </w:r>
      <w:proofErr w:type="gramEnd"/>
      <w:r>
        <w:rPr>
          <w:rFonts w:ascii="Arial" w:hAnsi="Arial" w:cs="Arial"/>
        </w:rPr>
        <w:t xml:space="preserve"> parts of the General Provisions apply to me?</w:t>
      </w:r>
    </w:p>
    <w:p w:rsidR="0029063D" w:rsidRDefault="0029063D" w:rsidP="0029063D">
      <w:pPr>
        <w:pStyle w:val="NormalWeb"/>
        <w:rPr>
          <w:rFonts w:ascii="Arial" w:hAnsi="Arial" w:cs="Arial"/>
          <w:sz w:val="18"/>
          <w:szCs w:val="18"/>
        </w:rPr>
      </w:pPr>
      <w:r>
        <w:rPr>
          <w:rFonts w:ascii="Arial" w:hAnsi="Arial" w:cs="Arial"/>
          <w:sz w:val="18"/>
          <w:szCs w:val="18"/>
        </w:rPr>
        <w:t>Table 3 to this subpart shows which parts of the General Provisions in §§60.1 through 60.19 apply to you.</w:t>
      </w:r>
    </w:p>
    <w:p w:rsidR="0029063D" w:rsidRDefault="0029063D" w:rsidP="0029063D">
      <w:pPr>
        <w:pStyle w:val="Heading5"/>
        <w:rPr>
          <w:rFonts w:ascii="Arial" w:hAnsi="Arial" w:cs="Arial"/>
        </w:rPr>
      </w:pPr>
      <w:r>
        <w:rPr>
          <w:rFonts w:ascii="Arial" w:hAnsi="Arial" w:cs="Arial"/>
        </w:rPr>
        <w:t>Mobile Source Provisions</w:t>
      </w:r>
    </w:p>
    <w:p w:rsidR="0029063D" w:rsidRDefault="0029063D" w:rsidP="0029063D">
      <w:pPr>
        <w:pStyle w:val="Heading5"/>
        <w:rPr>
          <w:rFonts w:ascii="Arial" w:hAnsi="Arial" w:cs="Arial"/>
        </w:rPr>
      </w:pPr>
      <w:r>
        <w:rPr>
          <w:rFonts w:ascii="Arial" w:hAnsi="Arial" w:cs="Arial"/>
        </w:rPr>
        <w:t>§ 60.4247   </w:t>
      </w:r>
      <w:proofErr w:type="gramStart"/>
      <w:r>
        <w:rPr>
          <w:rFonts w:ascii="Arial" w:hAnsi="Arial" w:cs="Arial"/>
        </w:rPr>
        <w:t>What</w:t>
      </w:r>
      <w:proofErr w:type="gramEnd"/>
      <w:r>
        <w:rPr>
          <w:rFonts w:ascii="Arial" w:hAnsi="Arial" w:cs="Arial"/>
        </w:rPr>
        <w:t xml:space="preserve"> parts of the mobile source provisions apply to me if I am a manufacturer of stationary SI internal combustion engines or a manufacturer of equipment containing such engines?</w:t>
      </w:r>
    </w:p>
    <w:p w:rsidR="0029063D" w:rsidRDefault="0029063D" w:rsidP="0029063D">
      <w:pPr>
        <w:pStyle w:val="NormalWeb"/>
        <w:rPr>
          <w:rFonts w:ascii="Arial" w:hAnsi="Arial" w:cs="Arial"/>
          <w:sz w:val="18"/>
          <w:szCs w:val="18"/>
        </w:rPr>
      </w:pPr>
      <w:r>
        <w:rPr>
          <w:rFonts w:ascii="Arial" w:hAnsi="Arial" w:cs="Arial"/>
          <w:sz w:val="18"/>
          <w:szCs w:val="18"/>
        </w:rPr>
        <w:t xml:space="preserve">(a) Manufacturers certifying to emission standards in 40 CFR </w:t>
      </w:r>
      <w:proofErr w:type="gramStart"/>
      <w:r>
        <w:rPr>
          <w:rFonts w:ascii="Arial" w:hAnsi="Arial" w:cs="Arial"/>
          <w:sz w:val="18"/>
          <w:szCs w:val="18"/>
        </w:rPr>
        <w:t>part</w:t>
      </w:r>
      <w:proofErr w:type="gramEnd"/>
      <w:r>
        <w:rPr>
          <w:rFonts w:ascii="Arial" w:hAnsi="Arial" w:cs="Arial"/>
          <w:sz w:val="18"/>
          <w:szCs w:val="18"/>
        </w:rPr>
        <w:t xml:space="preserve"> 90, including manufacturers certifying emergency engines below 130 HP, must meet the provisions of 40 CFR part 90. Manufacturers certifying to emission standards in 40 CFR </w:t>
      </w:r>
      <w:proofErr w:type="gramStart"/>
      <w:r>
        <w:rPr>
          <w:rFonts w:ascii="Arial" w:hAnsi="Arial" w:cs="Arial"/>
          <w:sz w:val="18"/>
          <w:szCs w:val="18"/>
        </w:rPr>
        <w:t>part</w:t>
      </w:r>
      <w:proofErr w:type="gramEnd"/>
      <w:r>
        <w:rPr>
          <w:rFonts w:ascii="Arial" w:hAnsi="Arial" w:cs="Arial"/>
          <w:sz w:val="18"/>
          <w:szCs w:val="18"/>
        </w:rPr>
        <w:t xml:space="preserve"> 1054 must meet the provisions of 40 CFR part 1054. Manufacturers of equipment containing stationary SI internal combustion engines meeting the provisions of 40 CFR </w:t>
      </w:r>
      <w:proofErr w:type="gramStart"/>
      <w:r>
        <w:rPr>
          <w:rFonts w:ascii="Arial" w:hAnsi="Arial" w:cs="Arial"/>
          <w:sz w:val="18"/>
          <w:szCs w:val="18"/>
        </w:rPr>
        <w:t>part</w:t>
      </w:r>
      <w:proofErr w:type="gramEnd"/>
      <w:r>
        <w:rPr>
          <w:rFonts w:ascii="Arial" w:hAnsi="Arial" w:cs="Arial"/>
          <w:sz w:val="18"/>
          <w:szCs w:val="18"/>
        </w:rPr>
        <w:t xml:space="preserve"> 1054 must meet the provisions of 40 CFR part 1060 to the extent they apply to equipment manufacturers.</w:t>
      </w:r>
    </w:p>
    <w:p w:rsidR="0029063D" w:rsidRDefault="0029063D" w:rsidP="0029063D">
      <w:pPr>
        <w:pStyle w:val="NormalWeb"/>
        <w:rPr>
          <w:rFonts w:ascii="Arial" w:hAnsi="Arial" w:cs="Arial"/>
          <w:sz w:val="18"/>
          <w:szCs w:val="18"/>
        </w:rPr>
      </w:pPr>
      <w:r>
        <w:rPr>
          <w:rFonts w:ascii="Arial" w:hAnsi="Arial" w:cs="Arial"/>
          <w:sz w:val="18"/>
          <w:szCs w:val="18"/>
        </w:rPr>
        <w:t xml:space="preserve">(b) Manufacturers required to certify to emission standards in 40 CFR </w:t>
      </w:r>
      <w:proofErr w:type="gramStart"/>
      <w:r>
        <w:rPr>
          <w:rFonts w:ascii="Arial" w:hAnsi="Arial" w:cs="Arial"/>
          <w:sz w:val="18"/>
          <w:szCs w:val="18"/>
        </w:rPr>
        <w:t>part</w:t>
      </w:r>
      <w:proofErr w:type="gramEnd"/>
      <w:r>
        <w:rPr>
          <w:rFonts w:ascii="Arial" w:hAnsi="Arial" w:cs="Arial"/>
          <w:sz w:val="18"/>
          <w:szCs w:val="18"/>
        </w:rPr>
        <w:t xml:space="preserve"> 1048 must meet the provisions of 40 CFR part 1048. Manufacturers certifying to emission standards in 40 CFR part 1048 pursuant to the voluntary certification program must meet the requirements in Table 4 to this subpart as well as the standards in 40 CFR 1048.101.</w:t>
      </w:r>
    </w:p>
    <w:p w:rsidR="0029063D" w:rsidRDefault="0029063D" w:rsidP="0029063D">
      <w:pPr>
        <w:pStyle w:val="NormalWeb"/>
        <w:rPr>
          <w:rFonts w:ascii="Arial" w:hAnsi="Arial" w:cs="Arial"/>
          <w:sz w:val="18"/>
          <w:szCs w:val="18"/>
        </w:rPr>
      </w:pPr>
      <w:r>
        <w:rPr>
          <w:rFonts w:ascii="Arial" w:hAnsi="Arial" w:cs="Arial"/>
          <w:sz w:val="18"/>
          <w:szCs w:val="18"/>
        </w:rPr>
        <w:t>(c) For manufacturers of stationary SI internal combustion engines participating in the voluntary certification program and certifying engines to Table 1 to this subpart, Table 4 to this subpart shows which parts of the mobile source provisions in 40 CFR parts 1048, 1065, and 1068 apply to you. Compliance with the deterioration factor provisions under 40 CFR 1048.205(n) and 1048.240 will be required for engines built new on and after January 1, 2010. Prior to January 1, 2010, manufacturers of stationary internal combustion engines participating in the voluntary certification program have the option to develop their own deterioration factors based on an engineering analysis.</w:t>
      </w:r>
    </w:p>
    <w:p w:rsidR="0029063D" w:rsidRDefault="0029063D" w:rsidP="0029063D">
      <w:pPr>
        <w:pStyle w:val="NormalWeb"/>
        <w:rPr>
          <w:rFonts w:ascii="Arial" w:hAnsi="Arial" w:cs="Arial"/>
          <w:sz w:val="18"/>
          <w:szCs w:val="18"/>
        </w:rPr>
      </w:pPr>
      <w:r>
        <w:rPr>
          <w:rFonts w:ascii="Arial" w:hAnsi="Arial" w:cs="Arial"/>
          <w:sz w:val="18"/>
          <w:szCs w:val="18"/>
        </w:rPr>
        <w:t>[73 FR 3591, Jan. 18, 2008, as amended by 73 FR 59177, Oct. 8, 2008]</w:t>
      </w:r>
    </w:p>
    <w:p w:rsidR="0029063D" w:rsidRDefault="0029063D" w:rsidP="0029063D">
      <w:pPr>
        <w:pStyle w:val="Heading5"/>
        <w:rPr>
          <w:rFonts w:ascii="Arial" w:hAnsi="Arial" w:cs="Arial"/>
        </w:rPr>
      </w:pPr>
      <w:r>
        <w:rPr>
          <w:rFonts w:ascii="Arial" w:hAnsi="Arial" w:cs="Arial"/>
        </w:rPr>
        <w:t>Definitions</w:t>
      </w:r>
    </w:p>
    <w:p w:rsidR="0029063D" w:rsidRDefault="0029063D" w:rsidP="0029063D">
      <w:pPr>
        <w:pStyle w:val="Heading5"/>
        <w:rPr>
          <w:rFonts w:ascii="Arial" w:hAnsi="Arial" w:cs="Arial"/>
        </w:rPr>
      </w:pPr>
      <w:r>
        <w:rPr>
          <w:rFonts w:ascii="Arial" w:hAnsi="Arial" w:cs="Arial"/>
        </w:rPr>
        <w:t>§ 60.4248   </w:t>
      </w:r>
      <w:proofErr w:type="gramStart"/>
      <w:r>
        <w:rPr>
          <w:rFonts w:ascii="Arial" w:hAnsi="Arial" w:cs="Arial"/>
        </w:rPr>
        <w:t>What</w:t>
      </w:r>
      <w:proofErr w:type="gramEnd"/>
      <w:r>
        <w:rPr>
          <w:rFonts w:ascii="Arial" w:hAnsi="Arial" w:cs="Arial"/>
        </w:rPr>
        <w:t xml:space="preserve"> definitions apply to this subpart?</w:t>
      </w:r>
    </w:p>
    <w:p w:rsidR="0029063D" w:rsidRDefault="0029063D" w:rsidP="0029063D">
      <w:pPr>
        <w:pStyle w:val="NormalWeb"/>
        <w:rPr>
          <w:rFonts w:ascii="Arial" w:hAnsi="Arial" w:cs="Arial"/>
          <w:sz w:val="18"/>
          <w:szCs w:val="18"/>
        </w:rPr>
      </w:pPr>
      <w:r>
        <w:rPr>
          <w:rFonts w:ascii="Arial" w:hAnsi="Arial" w:cs="Arial"/>
          <w:sz w:val="18"/>
          <w:szCs w:val="18"/>
        </w:rPr>
        <w:t>As used in this subpart, all terms not defined herein shall have the meaning given them in the CAA and in subpart A of this part.</w:t>
      </w:r>
    </w:p>
    <w:p w:rsidR="0029063D" w:rsidRDefault="0029063D" w:rsidP="0029063D">
      <w:pPr>
        <w:pStyle w:val="NormalWeb"/>
        <w:rPr>
          <w:rFonts w:ascii="Arial" w:hAnsi="Arial" w:cs="Arial"/>
          <w:sz w:val="18"/>
          <w:szCs w:val="18"/>
        </w:rPr>
      </w:pPr>
      <w:r>
        <w:rPr>
          <w:rFonts w:ascii="Arial" w:hAnsi="Arial" w:cs="Arial"/>
          <w:i/>
          <w:iCs/>
          <w:sz w:val="18"/>
          <w:szCs w:val="18"/>
        </w:rPr>
        <w:t xml:space="preserve">Certified emissions life </w:t>
      </w:r>
      <w:r>
        <w:rPr>
          <w:rFonts w:ascii="Arial" w:hAnsi="Arial" w:cs="Arial"/>
          <w:sz w:val="18"/>
          <w:szCs w:val="18"/>
        </w:rPr>
        <w:t xml:space="preserve">means the period during which the engine is designed to properly function in terms of reliability and fuel consumption, without being remanufactured, specified as a number of hours of operation or calendar years, whichever comes </w:t>
      </w:r>
      <w:proofErr w:type="gramStart"/>
      <w:r>
        <w:rPr>
          <w:rFonts w:ascii="Arial" w:hAnsi="Arial" w:cs="Arial"/>
          <w:sz w:val="18"/>
          <w:szCs w:val="18"/>
        </w:rPr>
        <w:t>first.</w:t>
      </w:r>
      <w:proofErr w:type="gramEnd"/>
      <w:r>
        <w:rPr>
          <w:rFonts w:ascii="Arial" w:hAnsi="Arial" w:cs="Arial"/>
          <w:sz w:val="18"/>
          <w:szCs w:val="18"/>
        </w:rPr>
        <w:t xml:space="preserve"> The values for certified emissions life for stationary SI ICE with a maximum engine power less than or equal to 19 KW (25 HP) are given in 40 CFR 90.105, 40 CFR 1054.107, and 40 CFR 1060.101, as appropriate. The values for certified emissions life for stationary SI ICE with a maximum engine power greater than 19 KW (25 HP) certified to 40 CFR part 1048 are given in 40 CFR 1048.101(g). The certified emissions life for stationary SI ICE with a maximum engine power greater than 75 KW (100 HP) certified under the voluntary manufacturer certification program of this subpart is 5,000 hours or 7 years, whichever comes first. You may request in your application for certification that we approve a shorter certified emissions life for an engine family. We may approve a shorter certified emissions life, in hours of engine operation but not in years, if we determine that these engines will rarely operate longer than the shorter certified emissions life. If engines identical to those in the engine family have already been produced and are in use, your demonstration must include documentation from such in-use engines. In other cases, your demonstration must include an engineering analysis of information equivalent to such in-use data, such as data from research engines or similar engine models that are already in production. Your demonstration must also include any overhaul interval that you recommend, any mechanical warranty that you offer for the engine or its components, and any relevant customer design specifications. Your demonstration may include any other relevant information. The certified emissions life value may not be shorter than any of the following:</w:t>
      </w:r>
    </w:p>
    <w:p w:rsidR="0029063D" w:rsidRDefault="0029063D" w:rsidP="0029063D">
      <w:pPr>
        <w:pStyle w:val="NormalWeb"/>
        <w:rPr>
          <w:rFonts w:ascii="Arial" w:hAnsi="Arial" w:cs="Arial"/>
          <w:sz w:val="18"/>
          <w:szCs w:val="18"/>
        </w:rPr>
      </w:pPr>
      <w:r>
        <w:rPr>
          <w:rFonts w:ascii="Arial" w:hAnsi="Arial" w:cs="Arial"/>
          <w:sz w:val="18"/>
          <w:szCs w:val="18"/>
        </w:rPr>
        <w:t>(i) 1,000 hours of operation.</w:t>
      </w:r>
    </w:p>
    <w:p w:rsidR="0029063D" w:rsidRDefault="0029063D" w:rsidP="0029063D">
      <w:pPr>
        <w:pStyle w:val="NormalWeb"/>
        <w:rPr>
          <w:rFonts w:ascii="Arial" w:hAnsi="Arial" w:cs="Arial"/>
          <w:sz w:val="18"/>
          <w:szCs w:val="18"/>
        </w:rPr>
      </w:pPr>
      <w:r>
        <w:rPr>
          <w:rFonts w:ascii="Arial" w:hAnsi="Arial" w:cs="Arial"/>
          <w:sz w:val="18"/>
          <w:szCs w:val="18"/>
        </w:rPr>
        <w:t>(ii) Your recommended overhaul interval.</w:t>
      </w:r>
    </w:p>
    <w:p w:rsidR="0029063D" w:rsidRDefault="0029063D" w:rsidP="0029063D">
      <w:pPr>
        <w:pStyle w:val="NormalWeb"/>
        <w:rPr>
          <w:rFonts w:ascii="Arial" w:hAnsi="Arial" w:cs="Arial"/>
          <w:sz w:val="18"/>
          <w:szCs w:val="18"/>
        </w:rPr>
      </w:pPr>
      <w:r>
        <w:rPr>
          <w:rFonts w:ascii="Arial" w:hAnsi="Arial" w:cs="Arial"/>
          <w:sz w:val="18"/>
          <w:szCs w:val="18"/>
        </w:rPr>
        <w:t>(iii) Your mechanical warranty for the engine.</w:t>
      </w:r>
    </w:p>
    <w:p w:rsidR="0029063D" w:rsidRDefault="0029063D" w:rsidP="0029063D">
      <w:pPr>
        <w:pStyle w:val="NormalWeb"/>
        <w:rPr>
          <w:rFonts w:ascii="Arial" w:hAnsi="Arial" w:cs="Arial"/>
          <w:sz w:val="18"/>
          <w:szCs w:val="18"/>
        </w:rPr>
      </w:pPr>
      <w:r>
        <w:rPr>
          <w:rFonts w:ascii="Arial" w:hAnsi="Arial" w:cs="Arial"/>
          <w:i/>
          <w:iCs/>
          <w:sz w:val="18"/>
          <w:szCs w:val="18"/>
        </w:rPr>
        <w:t xml:space="preserve">Certified stationary internal combustion engine </w:t>
      </w:r>
      <w:r>
        <w:rPr>
          <w:rFonts w:ascii="Arial" w:hAnsi="Arial" w:cs="Arial"/>
          <w:sz w:val="18"/>
          <w:szCs w:val="18"/>
        </w:rPr>
        <w:t xml:space="preserve">means an engine that belongs to an engine family that has a certificate of conformity that complies with the emission standards and requirements in this part, or of 40 CFR part 90, 40 CFR </w:t>
      </w:r>
      <w:proofErr w:type="gramStart"/>
      <w:r>
        <w:rPr>
          <w:rFonts w:ascii="Arial" w:hAnsi="Arial" w:cs="Arial"/>
          <w:sz w:val="18"/>
          <w:szCs w:val="18"/>
        </w:rPr>
        <w:t>part</w:t>
      </w:r>
      <w:proofErr w:type="gramEnd"/>
      <w:r>
        <w:rPr>
          <w:rFonts w:ascii="Arial" w:hAnsi="Arial" w:cs="Arial"/>
          <w:sz w:val="18"/>
          <w:szCs w:val="18"/>
        </w:rPr>
        <w:t xml:space="preserve"> 1048, or 40 CFR part 1054, as appropriate.</w:t>
      </w:r>
    </w:p>
    <w:p w:rsidR="0029063D" w:rsidRDefault="0029063D" w:rsidP="0029063D">
      <w:pPr>
        <w:pStyle w:val="NormalWeb"/>
        <w:rPr>
          <w:rFonts w:ascii="Arial" w:hAnsi="Arial" w:cs="Arial"/>
          <w:sz w:val="18"/>
          <w:szCs w:val="18"/>
        </w:rPr>
      </w:pPr>
      <w:r>
        <w:rPr>
          <w:rFonts w:ascii="Arial" w:hAnsi="Arial" w:cs="Arial"/>
          <w:i/>
          <w:iCs/>
          <w:sz w:val="18"/>
          <w:szCs w:val="18"/>
        </w:rPr>
        <w:t xml:space="preserve">Combustion turbine </w:t>
      </w:r>
      <w:r>
        <w:rPr>
          <w:rFonts w:ascii="Arial" w:hAnsi="Arial" w:cs="Arial"/>
          <w:sz w:val="18"/>
          <w:szCs w:val="18"/>
        </w:rPr>
        <w:t>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29063D" w:rsidRDefault="0029063D" w:rsidP="0029063D">
      <w:pPr>
        <w:pStyle w:val="NormalWeb"/>
        <w:rPr>
          <w:rFonts w:ascii="Arial" w:hAnsi="Arial" w:cs="Arial"/>
          <w:sz w:val="18"/>
          <w:szCs w:val="18"/>
        </w:rPr>
      </w:pPr>
      <w:r>
        <w:rPr>
          <w:rFonts w:ascii="Arial" w:hAnsi="Arial" w:cs="Arial"/>
          <w:i/>
          <w:iCs/>
          <w:sz w:val="18"/>
          <w:szCs w:val="18"/>
        </w:rPr>
        <w:t xml:space="preserve">Compression ignition </w:t>
      </w:r>
      <w:r>
        <w:rPr>
          <w:rFonts w:ascii="Arial" w:hAnsi="Arial" w:cs="Arial"/>
          <w:sz w:val="18"/>
          <w:szCs w:val="18"/>
        </w:rPr>
        <w:t>means relating to a type of stationary internal combustion engine that is not a spark ignition engine.</w:t>
      </w:r>
    </w:p>
    <w:p w:rsidR="0029063D" w:rsidRDefault="0029063D" w:rsidP="0029063D">
      <w:pPr>
        <w:pStyle w:val="NormalWeb"/>
        <w:rPr>
          <w:rFonts w:ascii="Arial" w:hAnsi="Arial" w:cs="Arial"/>
          <w:sz w:val="18"/>
          <w:szCs w:val="18"/>
        </w:rPr>
      </w:pPr>
      <w:r>
        <w:rPr>
          <w:rFonts w:ascii="Arial" w:hAnsi="Arial" w:cs="Arial"/>
          <w:i/>
          <w:iCs/>
          <w:sz w:val="18"/>
          <w:szCs w:val="18"/>
        </w:rPr>
        <w:t xml:space="preserve">Date of manufacture </w:t>
      </w:r>
      <w:r>
        <w:rPr>
          <w:rFonts w:ascii="Arial" w:hAnsi="Arial" w:cs="Arial"/>
          <w:sz w:val="18"/>
          <w:szCs w:val="18"/>
        </w:rPr>
        <w:t>means one of the following things:</w:t>
      </w:r>
    </w:p>
    <w:p w:rsidR="0029063D" w:rsidRDefault="0029063D" w:rsidP="0029063D">
      <w:pPr>
        <w:pStyle w:val="NormalWeb"/>
        <w:rPr>
          <w:rFonts w:ascii="Arial" w:hAnsi="Arial" w:cs="Arial"/>
          <w:sz w:val="18"/>
          <w:szCs w:val="18"/>
        </w:rPr>
      </w:pPr>
      <w:r>
        <w:rPr>
          <w:rFonts w:ascii="Arial" w:hAnsi="Arial" w:cs="Arial"/>
          <w:sz w:val="18"/>
          <w:szCs w:val="18"/>
        </w:rPr>
        <w:t>(1) For freshly manufactured engines and modified engines, date of manufacture means the date the engine is originally produced.</w:t>
      </w:r>
    </w:p>
    <w:p w:rsidR="0029063D" w:rsidRDefault="0029063D" w:rsidP="0029063D">
      <w:pPr>
        <w:pStyle w:val="NormalWeb"/>
        <w:rPr>
          <w:rFonts w:ascii="Arial" w:hAnsi="Arial" w:cs="Arial"/>
          <w:sz w:val="18"/>
          <w:szCs w:val="18"/>
        </w:rPr>
      </w:pPr>
      <w:r>
        <w:rPr>
          <w:rFonts w:ascii="Arial" w:hAnsi="Arial" w:cs="Arial"/>
          <w:sz w:val="18"/>
          <w:szCs w:val="18"/>
        </w:rPr>
        <w:t>(2) For reconstructed engines, date of manufacture means the date the engine was originally produced, except as specified in paragraph (3) of this definition.</w:t>
      </w:r>
    </w:p>
    <w:p w:rsidR="0029063D" w:rsidRDefault="0029063D" w:rsidP="0029063D">
      <w:pPr>
        <w:pStyle w:val="NormalWeb"/>
        <w:rPr>
          <w:rFonts w:ascii="Arial" w:hAnsi="Arial" w:cs="Arial"/>
          <w:sz w:val="18"/>
          <w:szCs w:val="18"/>
        </w:rPr>
      </w:pPr>
      <w:r>
        <w:rPr>
          <w:rFonts w:ascii="Arial" w:hAnsi="Arial" w:cs="Arial"/>
          <w:sz w:val="18"/>
          <w:szCs w:val="18"/>
        </w:rPr>
        <w:t>(3) 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rsidR="0029063D" w:rsidRDefault="0029063D" w:rsidP="0029063D">
      <w:pPr>
        <w:pStyle w:val="NormalWeb"/>
        <w:rPr>
          <w:rFonts w:ascii="Arial" w:hAnsi="Arial" w:cs="Arial"/>
          <w:sz w:val="18"/>
          <w:szCs w:val="18"/>
        </w:rPr>
      </w:pPr>
      <w:r>
        <w:rPr>
          <w:rFonts w:ascii="Arial" w:hAnsi="Arial" w:cs="Arial"/>
          <w:i/>
          <w:iCs/>
          <w:sz w:val="18"/>
          <w:szCs w:val="18"/>
        </w:rPr>
        <w:t xml:space="preserve">Diesel fuel </w:t>
      </w:r>
      <w:r>
        <w:rPr>
          <w:rFonts w:ascii="Arial" w:hAnsi="Arial" w:cs="Arial"/>
          <w:sz w:val="18"/>
          <w:szCs w:val="18"/>
        </w:rPr>
        <w:t>means any liquid obtained from the distillation of petroleum with a boiling point of approximately 150 to 360 degrees Celsius. One commonly used form is number 2 distillate oil.</w:t>
      </w:r>
    </w:p>
    <w:p w:rsidR="0029063D" w:rsidRDefault="0029063D" w:rsidP="0029063D">
      <w:pPr>
        <w:pStyle w:val="NormalWeb"/>
        <w:rPr>
          <w:rFonts w:ascii="Arial" w:hAnsi="Arial" w:cs="Arial"/>
          <w:sz w:val="18"/>
          <w:szCs w:val="18"/>
        </w:rPr>
      </w:pPr>
      <w:r>
        <w:rPr>
          <w:rFonts w:ascii="Arial" w:hAnsi="Arial" w:cs="Arial"/>
          <w:i/>
          <w:iCs/>
          <w:sz w:val="18"/>
          <w:szCs w:val="18"/>
        </w:rPr>
        <w:t xml:space="preserve">Digester gas </w:t>
      </w:r>
      <w:r>
        <w:rPr>
          <w:rFonts w:ascii="Arial" w:hAnsi="Arial" w:cs="Arial"/>
          <w:sz w:val="18"/>
          <w:szCs w:val="18"/>
        </w:rPr>
        <w:t>means any gaseous by-product of wastewater treatment typically formed through the anaerobic decomposition of organic waste materials and composed principally of methane and carbon dioxide (CO2).</w:t>
      </w:r>
    </w:p>
    <w:p w:rsidR="0029063D" w:rsidRDefault="0029063D" w:rsidP="0029063D">
      <w:pPr>
        <w:pStyle w:val="NormalWeb"/>
        <w:rPr>
          <w:rFonts w:ascii="Arial" w:hAnsi="Arial" w:cs="Arial"/>
          <w:sz w:val="18"/>
          <w:szCs w:val="18"/>
        </w:rPr>
      </w:pPr>
      <w:r>
        <w:rPr>
          <w:rFonts w:ascii="Arial" w:hAnsi="Arial" w:cs="Arial"/>
          <w:i/>
          <w:iCs/>
          <w:sz w:val="18"/>
          <w:szCs w:val="18"/>
        </w:rPr>
        <w:t xml:space="preserve">Emergency stationary internal combustion engine </w:t>
      </w:r>
      <w:r>
        <w:rPr>
          <w:rFonts w:ascii="Arial" w:hAnsi="Arial" w:cs="Arial"/>
          <w:sz w:val="18"/>
          <w:szCs w:val="18"/>
        </w:rPr>
        <w:t xml:space="preserve">means any stationary internal combustion engine whose operation is limited to emergency situations and required testing and maintenance.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 Stationary SI ICE used for peak shaving </w:t>
      </w:r>
      <w:proofErr w:type="gramStart"/>
      <w:r>
        <w:rPr>
          <w:rFonts w:ascii="Arial" w:hAnsi="Arial" w:cs="Arial"/>
          <w:sz w:val="18"/>
          <w:szCs w:val="18"/>
        </w:rPr>
        <w:t>are</w:t>
      </w:r>
      <w:proofErr w:type="gramEnd"/>
      <w:r>
        <w:rPr>
          <w:rFonts w:ascii="Arial" w:hAnsi="Arial" w:cs="Arial"/>
          <w:sz w:val="18"/>
          <w:szCs w:val="18"/>
        </w:rPr>
        <w:t xml:space="preserve"> not considered emergency stationary ICE. Stationary ICE used to supply power to an electric grid or that supply power as part of a financial arrangement with another entity are not considered to be emergency engines.</w:t>
      </w:r>
    </w:p>
    <w:p w:rsidR="0029063D" w:rsidRDefault="0029063D" w:rsidP="0029063D">
      <w:pPr>
        <w:pStyle w:val="NormalWeb"/>
        <w:rPr>
          <w:rFonts w:ascii="Arial" w:hAnsi="Arial" w:cs="Arial"/>
          <w:sz w:val="18"/>
          <w:szCs w:val="18"/>
        </w:rPr>
      </w:pPr>
      <w:r>
        <w:rPr>
          <w:rFonts w:ascii="Arial" w:hAnsi="Arial" w:cs="Arial"/>
          <w:i/>
          <w:iCs/>
          <w:sz w:val="18"/>
          <w:szCs w:val="18"/>
        </w:rPr>
        <w:t xml:space="preserve">Engine manufacturer </w:t>
      </w:r>
      <w:r>
        <w:rPr>
          <w:rFonts w:ascii="Arial" w:hAnsi="Arial" w:cs="Arial"/>
          <w:sz w:val="18"/>
          <w:szCs w:val="18"/>
        </w:rPr>
        <w:t>means the manufacturer of the engine. See the definition of “manufacturer” in this section.</w:t>
      </w:r>
    </w:p>
    <w:p w:rsidR="0029063D" w:rsidRDefault="0029063D" w:rsidP="0029063D">
      <w:pPr>
        <w:pStyle w:val="NormalWeb"/>
        <w:rPr>
          <w:rFonts w:ascii="Arial" w:hAnsi="Arial" w:cs="Arial"/>
          <w:sz w:val="18"/>
          <w:szCs w:val="18"/>
        </w:rPr>
      </w:pPr>
      <w:r>
        <w:rPr>
          <w:rFonts w:ascii="Arial" w:hAnsi="Arial" w:cs="Arial"/>
          <w:i/>
          <w:iCs/>
          <w:sz w:val="18"/>
          <w:szCs w:val="18"/>
        </w:rPr>
        <w:t xml:space="preserve">Four-stroke engine </w:t>
      </w:r>
      <w:r>
        <w:rPr>
          <w:rFonts w:ascii="Arial" w:hAnsi="Arial" w:cs="Arial"/>
          <w:sz w:val="18"/>
          <w:szCs w:val="18"/>
        </w:rPr>
        <w:t>means any type of engine which completes the power cycle in two crankshaft revolutions, with intake and compression strokes in the first revolution and power and exhaust strokes in the second revolution.</w:t>
      </w:r>
    </w:p>
    <w:p w:rsidR="0029063D" w:rsidRDefault="0029063D" w:rsidP="0029063D">
      <w:pPr>
        <w:pStyle w:val="NormalWeb"/>
        <w:rPr>
          <w:rFonts w:ascii="Arial" w:hAnsi="Arial" w:cs="Arial"/>
          <w:sz w:val="18"/>
          <w:szCs w:val="18"/>
        </w:rPr>
      </w:pPr>
      <w:r>
        <w:rPr>
          <w:rFonts w:ascii="Arial" w:hAnsi="Arial" w:cs="Arial"/>
          <w:i/>
          <w:iCs/>
          <w:sz w:val="18"/>
          <w:szCs w:val="18"/>
        </w:rPr>
        <w:t xml:space="preserve">Freshly manufactured engine </w:t>
      </w:r>
      <w:r>
        <w:rPr>
          <w:rFonts w:ascii="Arial" w:hAnsi="Arial" w:cs="Arial"/>
          <w:sz w:val="18"/>
          <w:szCs w:val="18"/>
        </w:rPr>
        <w:t>means an engine that has not been placed into service. An engine becomes freshly manufactured when it is originally produced.</w:t>
      </w:r>
    </w:p>
    <w:p w:rsidR="0029063D" w:rsidRDefault="0029063D" w:rsidP="0029063D">
      <w:pPr>
        <w:pStyle w:val="NormalWeb"/>
        <w:rPr>
          <w:rFonts w:ascii="Arial" w:hAnsi="Arial" w:cs="Arial"/>
          <w:sz w:val="18"/>
          <w:szCs w:val="18"/>
        </w:rPr>
      </w:pPr>
      <w:r>
        <w:rPr>
          <w:rFonts w:ascii="Arial" w:hAnsi="Arial" w:cs="Arial"/>
          <w:i/>
          <w:iCs/>
          <w:sz w:val="18"/>
          <w:szCs w:val="18"/>
        </w:rPr>
        <w:t xml:space="preserve">Gasoline </w:t>
      </w:r>
      <w:r>
        <w:rPr>
          <w:rFonts w:ascii="Arial" w:hAnsi="Arial" w:cs="Arial"/>
          <w:sz w:val="18"/>
          <w:szCs w:val="18"/>
        </w:rPr>
        <w:t>means any fuel sold in any State for use in motor vehicles and motor vehicle engines, or nonroad or stationary engines, and commonly or commercially known or sold as gasoline.</w:t>
      </w:r>
    </w:p>
    <w:p w:rsidR="0029063D" w:rsidRDefault="0029063D" w:rsidP="0029063D">
      <w:pPr>
        <w:pStyle w:val="NormalWeb"/>
        <w:rPr>
          <w:rFonts w:ascii="Arial" w:hAnsi="Arial" w:cs="Arial"/>
          <w:sz w:val="18"/>
          <w:szCs w:val="18"/>
        </w:rPr>
      </w:pPr>
      <w:r>
        <w:rPr>
          <w:rFonts w:ascii="Arial" w:hAnsi="Arial" w:cs="Arial"/>
          <w:i/>
          <w:iCs/>
          <w:sz w:val="18"/>
          <w:szCs w:val="18"/>
        </w:rPr>
        <w:t xml:space="preserve">Installed </w:t>
      </w:r>
      <w:r>
        <w:rPr>
          <w:rFonts w:ascii="Arial" w:hAnsi="Arial" w:cs="Arial"/>
          <w:sz w:val="18"/>
          <w:szCs w:val="18"/>
        </w:rPr>
        <w:t>means the engine is placed and secured at the location where it is intended to be operated.</w:t>
      </w:r>
    </w:p>
    <w:p w:rsidR="0029063D" w:rsidRDefault="0029063D" w:rsidP="0029063D">
      <w:pPr>
        <w:pStyle w:val="NormalWeb"/>
        <w:rPr>
          <w:rFonts w:ascii="Arial" w:hAnsi="Arial" w:cs="Arial"/>
          <w:sz w:val="18"/>
          <w:szCs w:val="18"/>
        </w:rPr>
      </w:pPr>
      <w:r>
        <w:rPr>
          <w:rFonts w:ascii="Arial" w:hAnsi="Arial" w:cs="Arial"/>
          <w:i/>
          <w:iCs/>
          <w:sz w:val="18"/>
          <w:szCs w:val="18"/>
        </w:rPr>
        <w:t xml:space="preserve">Landfill gas </w:t>
      </w:r>
      <w:r>
        <w:rPr>
          <w:rFonts w:ascii="Arial" w:hAnsi="Arial" w:cs="Arial"/>
          <w:sz w:val="18"/>
          <w:szCs w:val="18"/>
        </w:rPr>
        <w:t>means a gaseous by-product of the land application of municipal refuse typically formed through the anaerobic decomposition of waste materials and composed principally of methane and CO</w:t>
      </w:r>
      <w:r>
        <w:rPr>
          <w:rFonts w:ascii="Arial" w:hAnsi="Arial" w:cs="Arial"/>
          <w:sz w:val="18"/>
          <w:szCs w:val="18"/>
          <w:vertAlign w:val="subscript"/>
        </w:rPr>
        <w:t>2</w:t>
      </w:r>
      <w:r>
        <w:rPr>
          <w:rFonts w:ascii="Arial" w:hAnsi="Arial" w:cs="Arial"/>
          <w:sz w:val="18"/>
          <w:szCs w:val="18"/>
        </w:rPr>
        <w:t>.</w:t>
      </w:r>
    </w:p>
    <w:p w:rsidR="0029063D" w:rsidRDefault="0029063D" w:rsidP="0029063D">
      <w:pPr>
        <w:pStyle w:val="NormalWeb"/>
        <w:rPr>
          <w:rFonts w:ascii="Arial" w:hAnsi="Arial" w:cs="Arial"/>
          <w:sz w:val="18"/>
          <w:szCs w:val="18"/>
        </w:rPr>
      </w:pPr>
      <w:r>
        <w:rPr>
          <w:rFonts w:ascii="Arial" w:hAnsi="Arial" w:cs="Arial"/>
          <w:i/>
          <w:iCs/>
          <w:sz w:val="18"/>
          <w:szCs w:val="18"/>
        </w:rPr>
        <w:t xml:space="preserve">Lean burn engine </w:t>
      </w:r>
      <w:r>
        <w:rPr>
          <w:rFonts w:ascii="Arial" w:hAnsi="Arial" w:cs="Arial"/>
          <w:sz w:val="18"/>
          <w:szCs w:val="18"/>
        </w:rPr>
        <w:t>means any two-stroke or four-stroke spark ignited engine that does not meet the definition of a rich burn engine.</w:t>
      </w:r>
    </w:p>
    <w:p w:rsidR="0029063D" w:rsidRDefault="0029063D" w:rsidP="0029063D">
      <w:pPr>
        <w:pStyle w:val="NormalWeb"/>
        <w:rPr>
          <w:rFonts w:ascii="Arial" w:hAnsi="Arial" w:cs="Arial"/>
          <w:sz w:val="18"/>
          <w:szCs w:val="18"/>
        </w:rPr>
      </w:pPr>
      <w:r>
        <w:rPr>
          <w:rFonts w:ascii="Arial" w:hAnsi="Arial" w:cs="Arial"/>
          <w:i/>
          <w:iCs/>
          <w:sz w:val="18"/>
          <w:szCs w:val="18"/>
        </w:rPr>
        <w:t xml:space="preserve">Liquefied petroleum gas </w:t>
      </w:r>
      <w:r>
        <w:rPr>
          <w:rFonts w:ascii="Arial" w:hAnsi="Arial" w:cs="Arial"/>
          <w:sz w:val="18"/>
          <w:szCs w:val="18"/>
        </w:rPr>
        <w:t>means any liquefied hydrocarbon gas obtained as a by-product in petroleum refining or natural gas production.</w:t>
      </w:r>
    </w:p>
    <w:p w:rsidR="0029063D" w:rsidRDefault="0029063D" w:rsidP="0029063D">
      <w:pPr>
        <w:pStyle w:val="NormalWeb"/>
        <w:rPr>
          <w:rFonts w:ascii="Arial" w:hAnsi="Arial" w:cs="Arial"/>
          <w:sz w:val="18"/>
          <w:szCs w:val="18"/>
        </w:rPr>
      </w:pPr>
      <w:r>
        <w:rPr>
          <w:rFonts w:ascii="Arial" w:hAnsi="Arial" w:cs="Arial"/>
          <w:i/>
          <w:iCs/>
          <w:sz w:val="18"/>
          <w:szCs w:val="18"/>
        </w:rPr>
        <w:t xml:space="preserve">Manufacturer </w:t>
      </w:r>
      <w:r>
        <w:rPr>
          <w:rFonts w:ascii="Arial" w:hAnsi="Arial" w:cs="Arial"/>
          <w:sz w:val="18"/>
          <w:szCs w:val="18"/>
        </w:rPr>
        <w:t>has the meaning given in section 216(1) of the Clean Air Act. In general, this term includes any person who manufactures a stationary engine for sale in the United States or otherwise introduces a new stationary engine into commerce in the United States. This includes importers who import stationary engines for resale.</w:t>
      </w:r>
    </w:p>
    <w:p w:rsidR="0029063D" w:rsidRDefault="0029063D" w:rsidP="0029063D">
      <w:pPr>
        <w:pStyle w:val="NormalWeb"/>
        <w:rPr>
          <w:rFonts w:ascii="Arial" w:hAnsi="Arial" w:cs="Arial"/>
          <w:sz w:val="18"/>
          <w:szCs w:val="18"/>
        </w:rPr>
      </w:pPr>
      <w:r>
        <w:rPr>
          <w:rFonts w:ascii="Arial" w:hAnsi="Arial" w:cs="Arial"/>
          <w:i/>
          <w:iCs/>
          <w:sz w:val="18"/>
          <w:szCs w:val="18"/>
        </w:rPr>
        <w:t xml:space="preserve">Maximum engine power </w:t>
      </w:r>
      <w:r>
        <w:rPr>
          <w:rFonts w:ascii="Arial" w:hAnsi="Arial" w:cs="Arial"/>
          <w:sz w:val="18"/>
          <w:szCs w:val="18"/>
        </w:rPr>
        <w:t>means maximum engine power as defined in 40 CFR 1048.801.</w:t>
      </w:r>
    </w:p>
    <w:p w:rsidR="0029063D" w:rsidRDefault="0029063D" w:rsidP="0029063D">
      <w:pPr>
        <w:pStyle w:val="NormalWeb"/>
        <w:rPr>
          <w:rFonts w:ascii="Arial" w:hAnsi="Arial" w:cs="Arial"/>
          <w:sz w:val="18"/>
          <w:szCs w:val="18"/>
        </w:rPr>
      </w:pPr>
      <w:r>
        <w:rPr>
          <w:rFonts w:ascii="Arial" w:hAnsi="Arial" w:cs="Arial"/>
          <w:i/>
          <w:iCs/>
          <w:sz w:val="18"/>
          <w:szCs w:val="18"/>
        </w:rPr>
        <w:t xml:space="preserve">Model year </w:t>
      </w:r>
      <w:r>
        <w:rPr>
          <w:rFonts w:ascii="Arial" w:hAnsi="Arial" w:cs="Arial"/>
          <w:sz w:val="18"/>
          <w:szCs w:val="18"/>
        </w:rPr>
        <w:t>means the calendar year in which an engine is manufactured (see “date of manufacture”), except as follows:</w:t>
      </w:r>
    </w:p>
    <w:p w:rsidR="0029063D" w:rsidRDefault="0029063D" w:rsidP="0029063D">
      <w:pPr>
        <w:pStyle w:val="NormalWeb"/>
        <w:rPr>
          <w:rFonts w:ascii="Arial" w:hAnsi="Arial" w:cs="Arial"/>
          <w:sz w:val="18"/>
          <w:szCs w:val="18"/>
        </w:rPr>
      </w:pPr>
      <w:r>
        <w:rPr>
          <w:rFonts w:ascii="Arial" w:hAnsi="Arial" w:cs="Arial"/>
          <w:sz w:val="18"/>
          <w:szCs w:val="18"/>
        </w:rPr>
        <w:t>(1)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rsidR="0029063D" w:rsidRDefault="0029063D" w:rsidP="0029063D">
      <w:pPr>
        <w:pStyle w:val="NormalWeb"/>
        <w:rPr>
          <w:rFonts w:ascii="Arial" w:hAnsi="Arial" w:cs="Arial"/>
          <w:sz w:val="18"/>
          <w:szCs w:val="18"/>
        </w:rPr>
      </w:pPr>
      <w:r>
        <w:rPr>
          <w:rFonts w:ascii="Arial" w:hAnsi="Arial" w:cs="Arial"/>
          <w:sz w:val="18"/>
          <w:szCs w:val="18"/>
        </w:rPr>
        <w:t>(2) For an engine that is converted to a stationary engine after being placed into service as a nonroad or other non-stationary engine, model year means the calendar year or new model production period in which the engine was manufactured (see “date of manufacture”).</w:t>
      </w:r>
    </w:p>
    <w:p w:rsidR="0029063D" w:rsidRDefault="0029063D" w:rsidP="0029063D">
      <w:pPr>
        <w:pStyle w:val="NormalWeb"/>
        <w:rPr>
          <w:rFonts w:ascii="Arial" w:hAnsi="Arial" w:cs="Arial"/>
          <w:sz w:val="18"/>
          <w:szCs w:val="18"/>
        </w:rPr>
      </w:pPr>
      <w:r>
        <w:rPr>
          <w:rFonts w:ascii="Arial" w:hAnsi="Arial" w:cs="Arial"/>
          <w:i/>
          <w:iCs/>
          <w:sz w:val="18"/>
          <w:szCs w:val="18"/>
        </w:rPr>
        <w:t xml:space="preserve">Natural gas </w:t>
      </w:r>
      <w:r>
        <w:rPr>
          <w:rFonts w:ascii="Arial" w:hAnsi="Arial" w:cs="Arial"/>
          <w:sz w:val="18"/>
          <w:szCs w:val="18"/>
        </w:rPr>
        <w:t>means a naturally occurring mixture of hydrocarbon and non-hydrocarbon gases found in geologic formations beneath the Earth's surface, of which the principal constituent is methane. Natural gas may be field or pipeline quality.</w:t>
      </w:r>
    </w:p>
    <w:p w:rsidR="0029063D" w:rsidRDefault="0029063D" w:rsidP="0029063D">
      <w:pPr>
        <w:pStyle w:val="NormalWeb"/>
        <w:rPr>
          <w:rFonts w:ascii="Arial" w:hAnsi="Arial" w:cs="Arial"/>
          <w:sz w:val="18"/>
          <w:szCs w:val="18"/>
        </w:rPr>
      </w:pPr>
      <w:r>
        <w:rPr>
          <w:rFonts w:ascii="Arial" w:hAnsi="Arial" w:cs="Arial"/>
          <w:i/>
          <w:iCs/>
          <w:sz w:val="18"/>
          <w:szCs w:val="18"/>
        </w:rPr>
        <w:t xml:space="preserve">Other internal combustion engine </w:t>
      </w:r>
      <w:r>
        <w:rPr>
          <w:rFonts w:ascii="Arial" w:hAnsi="Arial" w:cs="Arial"/>
          <w:sz w:val="18"/>
          <w:szCs w:val="18"/>
        </w:rPr>
        <w:t>means any internal combustion engine, except combustion turbines, which is not a reciprocating internal combustion engine or rotary internal combustion engine.</w:t>
      </w:r>
    </w:p>
    <w:p w:rsidR="0029063D" w:rsidRDefault="0029063D" w:rsidP="0029063D">
      <w:pPr>
        <w:pStyle w:val="NormalWeb"/>
        <w:rPr>
          <w:rFonts w:ascii="Arial" w:hAnsi="Arial" w:cs="Arial"/>
          <w:sz w:val="18"/>
          <w:szCs w:val="18"/>
        </w:rPr>
      </w:pPr>
      <w:r>
        <w:rPr>
          <w:rFonts w:ascii="Arial" w:hAnsi="Arial" w:cs="Arial"/>
          <w:i/>
          <w:iCs/>
          <w:sz w:val="18"/>
          <w:szCs w:val="18"/>
        </w:rPr>
        <w:t xml:space="preserve">Pipeline-quality natural gas </w:t>
      </w:r>
      <w:r>
        <w:rPr>
          <w:rFonts w:ascii="Arial" w:hAnsi="Arial" w:cs="Arial"/>
          <w:sz w:val="18"/>
          <w:szCs w:val="18"/>
        </w:rPr>
        <w:t xml:space="preserve">means a naturally occurring fluid mixture of hydrocarbons (e.g., methane, ethane, or propane) produced in geological formations beneath the Earth's surface that maintains a gaseous state at standard atmospheric temperature and pressure under ordinary </w:t>
      </w:r>
      <w:proofErr w:type="gramStart"/>
      <w:r>
        <w:rPr>
          <w:rFonts w:ascii="Arial" w:hAnsi="Arial" w:cs="Arial"/>
          <w:sz w:val="18"/>
          <w:szCs w:val="18"/>
        </w:rPr>
        <w:t>conditions,</w:t>
      </w:r>
      <w:proofErr w:type="gramEnd"/>
      <w:r>
        <w:rPr>
          <w:rFonts w:ascii="Arial" w:hAnsi="Arial" w:cs="Arial"/>
          <w:sz w:val="18"/>
          <w:szCs w:val="18"/>
        </w:rPr>
        <w:t xml:space="preserve"> and which is provided by a supplier through a pipeline. Pipeline-quality natural gas must either be composed of at least 70 percent methane by volume or have a gross calorific value between 950 and 1,100 British thermal units per standard cubic foot.</w:t>
      </w:r>
    </w:p>
    <w:p w:rsidR="0029063D" w:rsidRDefault="0029063D" w:rsidP="0029063D">
      <w:pPr>
        <w:pStyle w:val="NormalWeb"/>
        <w:rPr>
          <w:rFonts w:ascii="Arial" w:hAnsi="Arial" w:cs="Arial"/>
          <w:sz w:val="18"/>
          <w:szCs w:val="18"/>
        </w:rPr>
      </w:pPr>
      <w:r>
        <w:rPr>
          <w:rFonts w:ascii="Arial" w:hAnsi="Arial" w:cs="Arial"/>
          <w:i/>
          <w:iCs/>
          <w:sz w:val="18"/>
          <w:szCs w:val="18"/>
        </w:rPr>
        <w:t xml:space="preserve">Rich burn engine </w:t>
      </w:r>
      <w:r>
        <w:rPr>
          <w:rFonts w:ascii="Arial" w:hAnsi="Arial" w:cs="Arial"/>
          <w:sz w:val="18"/>
          <w:szCs w:val="18"/>
        </w:rPr>
        <w:t xml:space="preserve">means any four-stroke spark ignited engine where the manufacturer's recommended operating air/fuel ratio divided by the stoichiometric air/fuel ratio at full load conditions is less than or equal to 1.1. Engines originally manufactured as rich burn engines, but modified prior to June 12, 2006, with passive emission control technology for </w:t>
      </w:r>
      <w:proofErr w:type="gramStart"/>
      <w:r>
        <w:rPr>
          <w:rFonts w:ascii="Arial" w:hAnsi="Arial" w:cs="Arial"/>
          <w:sz w:val="18"/>
          <w:szCs w:val="18"/>
        </w:rPr>
        <w:t>NO</w:t>
      </w:r>
      <w:r>
        <w:rPr>
          <w:rFonts w:ascii="Arial" w:hAnsi="Arial" w:cs="Arial"/>
          <w:sz w:val="18"/>
          <w:szCs w:val="18"/>
          <w:vertAlign w:val="subscript"/>
        </w:rPr>
        <w:t>X</w:t>
      </w:r>
      <w:r>
        <w:rPr>
          <w:rFonts w:ascii="Arial" w:hAnsi="Arial" w:cs="Arial"/>
          <w:sz w:val="18"/>
          <w:szCs w:val="18"/>
        </w:rPr>
        <w:t>(</w:t>
      </w:r>
      <w:proofErr w:type="gramEnd"/>
      <w:r>
        <w:rPr>
          <w:rFonts w:ascii="Arial" w:hAnsi="Arial" w:cs="Arial"/>
          <w:sz w:val="18"/>
          <w:szCs w:val="18"/>
        </w:rPr>
        <w:t>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29063D" w:rsidRDefault="0029063D" w:rsidP="0029063D">
      <w:pPr>
        <w:pStyle w:val="NormalWeb"/>
        <w:rPr>
          <w:rFonts w:ascii="Arial" w:hAnsi="Arial" w:cs="Arial"/>
          <w:sz w:val="18"/>
          <w:szCs w:val="18"/>
        </w:rPr>
      </w:pPr>
      <w:r>
        <w:rPr>
          <w:rFonts w:ascii="Arial" w:hAnsi="Arial" w:cs="Arial"/>
          <w:i/>
          <w:iCs/>
          <w:sz w:val="18"/>
          <w:szCs w:val="18"/>
        </w:rPr>
        <w:t xml:space="preserve">Rotary internal combustion engine </w:t>
      </w:r>
      <w:r>
        <w:rPr>
          <w:rFonts w:ascii="Arial" w:hAnsi="Arial" w:cs="Arial"/>
          <w:sz w:val="18"/>
          <w:szCs w:val="18"/>
        </w:rPr>
        <w:t>means any internal combustion engine which uses rotary motion to convert heat energy into mechanical work.</w:t>
      </w:r>
    </w:p>
    <w:p w:rsidR="0029063D" w:rsidRDefault="0029063D" w:rsidP="0029063D">
      <w:pPr>
        <w:pStyle w:val="NormalWeb"/>
        <w:rPr>
          <w:rFonts w:ascii="Arial" w:hAnsi="Arial" w:cs="Arial"/>
          <w:sz w:val="18"/>
          <w:szCs w:val="18"/>
        </w:rPr>
      </w:pPr>
      <w:r>
        <w:rPr>
          <w:rFonts w:ascii="Arial" w:hAnsi="Arial" w:cs="Arial"/>
          <w:i/>
          <w:iCs/>
          <w:sz w:val="18"/>
          <w:szCs w:val="18"/>
        </w:rPr>
        <w:t xml:space="preserve">Spark ignition </w:t>
      </w:r>
      <w:r>
        <w:rPr>
          <w:rFonts w:ascii="Arial" w:hAnsi="Arial" w:cs="Arial"/>
          <w:sz w:val="18"/>
          <w:szCs w:val="18"/>
        </w:rPr>
        <w:t>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compression ignition and gaseous fuel (typically natural gas) is used as the primary fuel at an annual average ratio of less than 2 parts diesel fuel to 100 parts total fuel on an energy equivalent basis are spark ignition engines.</w:t>
      </w:r>
    </w:p>
    <w:p w:rsidR="0029063D" w:rsidRDefault="0029063D" w:rsidP="0029063D">
      <w:pPr>
        <w:pStyle w:val="NormalWeb"/>
        <w:rPr>
          <w:rFonts w:ascii="Arial" w:hAnsi="Arial" w:cs="Arial"/>
          <w:sz w:val="18"/>
          <w:szCs w:val="18"/>
        </w:rPr>
      </w:pPr>
      <w:r>
        <w:rPr>
          <w:rFonts w:ascii="Arial" w:hAnsi="Arial" w:cs="Arial"/>
          <w:i/>
          <w:iCs/>
          <w:sz w:val="18"/>
          <w:szCs w:val="18"/>
        </w:rPr>
        <w:t xml:space="preserve">Stationary internal combustion engine </w:t>
      </w:r>
      <w:r>
        <w:rPr>
          <w:rFonts w:ascii="Arial" w:hAnsi="Arial" w:cs="Arial"/>
          <w:sz w:val="18"/>
          <w:szCs w:val="18"/>
        </w:rPr>
        <w:t xml:space="preserve">means any internal combustion engine, except combustion turbines, that converts heat energy into mechanical work and is not mobile. Stationary ICE differ from mobile ICE in that a stationary internal combustion engine is not a nonroad engine as defined at 40 CFR 1068.30 (excluding paragraph (2)(ii) of that definition), and is not used to propel a motor vehicle, aircraft, or a vehicle used solely for competition. Stationary ICE </w:t>
      </w:r>
      <w:proofErr w:type="gramStart"/>
      <w:r>
        <w:rPr>
          <w:rFonts w:ascii="Arial" w:hAnsi="Arial" w:cs="Arial"/>
          <w:sz w:val="18"/>
          <w:szCs w:val="18"/>
        </w:rPr>
        <w:t>include</w:t>
      </w:r>
      <w:proofErr w:type="gramEnd"/>
      <w:r>
        <w:rPr>
          <w:rFonts w:ascii="Arial" w:hAnsi="Arial" w:cs="Arial"/>
          <w:sz w:val="18"/>
          <w:szCs w:val="18"/>
        </w:rPr>
        <w:t xml:space="preserve"> reciprocating ICE, rotary ICE, and other ICE, except combustion turbines.</w:t>
      </w:r>
    </w:p>
    <w:p w:rsidR="0029063D" w:rsidRDefault="0029063D" w:rsidP="0029063D">
      <w:pPr>
        <w:pStyle w:val="NormalWeb"/>
        <w:rPr>
          <w:rFonts w:ascii="Arial" w:hAnsi="Arial" w:cs="Arial"/>
          <w:sz w:val="18"/>
          <w:szCs w:val="18"/>
        </w:rPr>
      </w:pPr>
      <w:r>
        <w:rPr>
          <w:rFonts w:ascii="Arial" w:hAnsi="Arial" w:cs="Arial"/>
          <w:i/>
          <w:iCs/>
          <w:sz w:val="18"/>
          <w:szCs w:val="18"/>
        </w:rPr>
        <w:t xml:space="preserve">Stationary internal combustion engine test cell/stand </w:t>
      </w:r>
      <w:r>
        <w:rPr>
          <w:rFonts w:ascii="Arial" w:hAnsi="Arial" w:cs="Arial"/>
          <w:sz w:val="18"/>
          <w:szCs w:val="18"/>
        </w:rPr>
        <w:t xml:space="preserve">means an engine test cell/stand, as defined in 40 CFR </w:t>
      </w:r>
      <w:proofErr w:type="gramStart"/>
      <w:r>
        <w:rPr>
          <w:rFonts w:ascii="Arial" w:hAnsi="Arial" w:cs="Arial"/>
          <w:sz w:val="18"/>
          <w:szCs w:val="18"/>
        </w:rPr>
        <w:t>part</w:t>
      </w:r>
      <w:proofErr w:type="gramEnd"/>
      <w:r>
        <w:rPr>
          <w:rFonts w:ascii="Arial" w:hAnsi="Arial" w:cs="Arial"/>
          <w:sz w:val="18"/>
          <w:szCs w:val="18"/>
        </w:rPr>
        <w:t xml:space="preserve"> 63, subpart PPPPP, that tests stationary ICE.</w:t>
      </w:r>
    </w:p>
    <w:p w:rsidR="0029063D" w:rsidRDefault="0029063D" w:rsidP="0029063D">
      <w:pPr>
        <w:pStyle w:val="NormalWeb"/>
        <w:rPr>
          <w:rFonts w:ascii="Arial" w:hAnsi="Arial" w:cs="Arial"/>
          <w:sz w:val="18"/>
          <w:szCs w:val="18"/>
        </w:rPr>
      </w:pPr>
      <w:r>
        <w:rPr>
          <w:rFonts w:ascii="Arial" w:hAnsi="Arial" w:cs="Arial"/>
          <w:i/>
          <w:iCs/>
          <w:sz w:val="18"/>
          <w:szCs w:val="18"/>
        </w:rPr>
        <w:t xml:space="preserve">Stoichiometric </w:t>
      </w:r>
      <w:r>
        <w:rPr>
          <w:rFonts w:ascii="Arial" w:hAnsi="Arial" w:cs="Arial"/>
          <w:sz w:val="18"/>
          <w:szCs w:val="18"/>
        </w:rPr>
        <w:t>means the theoretical air-to-fuel ratio required for complete combustion.</w:t>
      </w:r>
    </w:p>
    <w:p w:rsidR="0029063D" w:rsidRDefault="0029063D" w:rsidP="0029063D">
      <w:pPr>
        <w:pStyle w:val="NormalWeb"/>
        <w:rPr>
          <w:rFonts w:ascii="Arial" w:hAnsi="Arial" w:cs="Arial"/>
          <w:sz w:val="18"/>
          <w:szCs w:val="18"/>
        </w:rPr>
      </w:pPr>
      <w:r>
        <w:rPr>
          <w:rFonts w:ascii="Arial" w:hAnsi="Arial" w:cs="Arial"/>
          <w:i/>
          <w:iCs/>
          <w:sz w:val="18"/>
          <w:szCs w:val="18"/>
        </w:rPr>
        <w:t xml:space="preserve">Subpart </w:t>
      </w:r>
      <w:r>
        <w:rPr>
          <w:rFonts w:ascii="Arial" w:hAnsi="Arial" w:cs="Arial"/>
          <w:sz w:val="18"/>
          <w:szCs w:val="18"/>
        </w:rPr>
        <w:t xml:space="preserve">means 40 CFR </w:t>
      </w:r>
      <w:proofErr w:type="gramStart"/>
      <w:r>
        <w:rPr>
          <w:rFonts w:ascii="Arial" w:hAnsi="Arial" w:cs="Arial"/>
          <w:sz w:val="18"/>
          <w:szCs w:val="18"/>
        </w:rPr>
        <w:t>part</w:t>
      </w:r>
      <w:proofErr w:type="gramEnd"/>
      <w:r>
        <w:rPr>
          <w:rFonts w:ascii="Arial" w:hAnsi="Arial" w:cs="Arial"/>
          <w:sz w:val="18"/>
          <w:szCs w:val="18"/>
        </w:rPr>
        <w:t xml:space="preserve"> 60, subpart JJJJ.</w:t>
      </w:r>
    </w:p>
    <w:p w:rsidR="0029063D" w:rsidRDefault="0029063D" w:rsidP="0029063D">
      <w:pPr>
        <w:pStyle w:val="NormalWeb"/>
        <w:rPr>
          <w:rFonts w:ascii="Arial" w:hAnsi="Arial" w:cs="Arial"/>
          <w:sz w:val="18"/>
          <w:szCs w:val="18"/>
        </w:rPr>
      </w:pPr>
      <w:r>
        <w:rPr>
          <w:rFonts w:ascii="Arial" w:hAnsi="Arial" w:cs="Arial"/>
          <w:i/>
          <w:iCs/>
          <w:sz w:val="18"/>
          <w:szCs w:val="18"/>
        </w:rPr>
        <w:t xml:space="preserve">Two-stroke engine </w:t>
      </w:r>
      <w:r>
        <w:rPr>
          <w:rFonts w:ascii="Arial" w:hAnsi="Arial" w:cs="Arial"/>
          <w:sz w:val="18"/>
          <w:szCs w:val="18"/>
        </w:rPr>
        <w:t>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29063D" w:rsidRDefault="0029063D" w:rsidP="0029063D">
      <w:pPr>
        <w:pStyle w:val="NormalWeb"/>
        <w:rPr>
          <w:rFonts w:ascii="Arial" w:hAnsi="Arial" w:cs="Arial"/>
          <w:sz w:val="18"/>
          <w:szCs w:val="18"/>
        </w:rPr>
      </w:pPr>
      <w:r>
        <w:rPr>
          <w:rFonts w:ascii="Arial" w:hAnsi="Arial" w:cs="Arial"/>
          <w:i/>
          <w:iCs/>
          <w:sz w:val="18"/>
          <w:szCs w:val="18"/>
        </w:rPr>
        <w:t xml:space="preserve">Volatile organic compounds </w:t>
      </w:r>
      <w:r>
        <w:rPr>
          <w:rFonts w:ascii="Arial" w:hAnsi="Arial" w:cs="Arial"/>
          <w:sz w:val="18"/>
          <w:szCs w:val="18"/>
        </w:rPr>
        <w:t>means volatile organic compounds as defined in 40 CFR 51.100(s).</w:t>
      </w:r>
    </w:p>
    <w:p w:rsidR="0029063D" w:rsidRDefault="0029063D" w:rsidP="0029063D">
      <w:pPr>
        <w:pStyle w:val="NormalWeb"/>
        <w:rPr>
          <w:rFonts w:ascii="Arial" w:hAnsi="Arial" w:cs="Arial"/>
          <w:sz w:val="18"/>
          <w:szCs w:val="18"/>
        </w:rPr>
      </w:pPr>
      <w:r>
        <w:rPr>
          <w:rFonts w:ascii="Arial" w:hAnsi="Arial" w:cs="Arial"/>
          <w:i/>
          <w:iCs/>
          <w:sz w:val="18"/>
          <w:szCs w:val="18"/>
        </w:rPr>
        <w:t xml:space="preserve">Voluntary certification program </w:t>
      </w:r>
      <w:r>
        <w:rPr>
          <w:rFonts w:ascii="Arial" w:hAnsi="Arial" w:cs="Arial"/>
          <w:sz w:val="18"/>
          <w:szCs w:val="18"/>
        </w:rPr>
        <w:t>means an optional engine certification program that manufacturers of stationary SI internal combustion engines with a maximum engine power greater than 19 KW (25 HP) that do not use gasoline and are not rich burn engines that use LPG can choose to participate in to certify their engines to the emission standards in §60.4231(d) or (e), as applicable.</w:t>
      </w:r>
    </w:p>
    <w:p w:rsidR="0029063D" w:rsidRDefault="0029063D" w:rsidP="0029063D">
      <w:pPr>
        <w:pStyle w:val="NormalWeb"/>
        <w:rPr>
          <w:rFonts w:ascii="Arial" w:hAnsi="Arial" w:cs="Arial"/>
          <w:sz w:val="18"/>
          <w:szCs w:val="18"/>
        </w:rPr>
      </w:pPr>
      <w:r>
        <w:rPr>
          <w:rFonts w:ascii="Arial" w:hAnsi="Arial" w:cs="Arial"/>
          <w:sz w:val="18"/>
          <w:szCs w:val="18"/>
        </w:rPr>
        <w:t>[73 FR 3591, Jan. 18, 2008, as amended by 73 FR 59177, Oct. 8, 2008; 76 FR 37974, June 28, 2011]</w:t>
      </w:r>
    </w:p>
    <w:p w:rsidR="0029063D" w:rsidRDefault="0029063D" w:rsidP="0029063D">
      <w:pPr>
        <w:pStyle w:val="Heading5"/>
        <w:rPr>
          <w:rFonts w:ascii="Arial" w:hAnsi="Arial" w:cs="Arial"/>
        </w:rPr>
      </w:pPr>
      <w:r>
        <w:rPr>
          <w:rFonts w:ascii="Arial" w:hAnsi="Arial" w:cs="Arial"/>
        </w:rPr>
        <w:t>Table 1 to Subpart JJJJ of Part 60—NO</w:t>
      </w:r>
      <w:r>
        <w:rPr>
          <w:rFonts w:ascii="Arial" w:hAnsi="Arial" w:cs="Arial"/>
          <w:vertAlign w:val="subscript"/>
        </w:rPr>
        <w:t>X</w:t>
      </w:r>
      <w:r>
        <w:rPr>
          <w:rFonts w:ascii="Arial" w:hAnsi="Arial" w:cs="Arial"/>
        </w:rPr>
        <w:t>, CO, and VOC Emission Standards for Stationary Non-Emergency SI Engines ≥100 HP (Except Gasoline and Rich Burn LPG), Stationary SI Landfill/Digester Gas Engines, and Stationary Emergency Engines &gt;25 HP</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169"/>
        <w:gridCol w:w="1336"/>
        <w:gridCol w:w="1221"/>
        <w:gridCol w:w="401"/>
        <w:gridCol w:w="365"/>
        <w:gridCol w:w="501"/>
        <w:gridCol w:w="435"/>
        <w:gridCol w:w="418"/>
        <w:gridCol w:w="544"/>
      </w:tblGrid>
      <w:tr w:rsidR="0029063D" w:rsidTr="0029063D">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Engine type</w:t>
            </w:r>
            <w:r>
              <w:rPr>
                <w:b/>
                <w:bCs/>
              </w:rPr>
              <w:br/>
              <w:t>and fuel</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Maximum</w:t>
            </w:r>
            <w:r>
              <w:rPr>
                <w:b/>
                <w:bCs/>
              </w:rPr>
              <w:br/>
              <w:t>engine power</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Manufacture</w:t>
            </w:r>
            <w:r>
              <w:rPr>
                <w:b/>
                <w:bCs/>
              </w:rPr>
              <w:br/>
              <w:t>date</w:t>
            </w:r>
          </w:p>
        </w:tc>
        <w:tc>
          <w:tcPr>
            <w:tcW w:w="0" w:type="auto"/>
            <w:gridSpan w:val="6"/>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Emission standards</w:t>
            </w:r>
            <w:r>
              <w:rPr>
                <w:b/>
                <w:bCs/>
                <w:vertAlign w:val="superscript"/>
              </w:rPr>
              <w:t>a</w:t>
            </w:r>
          </w:p>
        </w:tc>
      </w:tr>
      <w:tr w:rsidR="0029063D" w:rsidTr="0029063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9063D" w:rsidRDefault="0029063D">
            <w:pPr>
              <w:rPr>
                <w:b/>
                <w:bCs/>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9063D" w:rsidRDefault="0029063D">
            <w:pPr>
              <w:rPr>
                <w:b/>
                <w:bCs/>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9063D" w:rsidRDefault="0029063D">
            <w:pPr>
              <w:rPr>
                <w:b/>
                <w:bCs/>
                <w:sz w:val="24"/>
                <w:szCs w:val="24"/>
              </w:rPr>
            </w:pP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g/HP-hr</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ppmvd at 15% O</w:t>
            </w:r>
            <w:r>
              <w:rPr>
                <w:b/>
                <w:bCs/>
                <w:vertAlign w:val="subscript"/>
              </w:rPr>
              <w:t>2</w:t>
            </w:r>
          </w:p>
        </w:tc>
      </w:tr>
      <w:tr w:rsidR="0029063D" w:rsidTr="0029063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9063D" w:rsidRDefault="0029063D">
            <w:pPr>
              <w:rPr>
                <w:b/>
                <w:bCs/>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9063D" w:rsidRDefault="0029063D">
            <w:pPr>
              <w:rPr>
                <w:b/>
                <w:bCs/>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9063D" w:rsidRDefault="0029063D">
            <w:pPr>
              <w:rPr>
                <w:b/>
                <w:bCs/>
                <w:sz w:val="24"/>
                <w:szCs w:val="24"/>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NO</w:t>
            </w:r>
            <w:r>
              <w:rPr>
                <w:b/>
                <w:bCs/>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VOC</w:t>
            </w:r>
            <w:r>
              <w:rPr>
                <w:b/>
                <w:bCs/>
                <w:vertAlign w:val="superscript"/>
              </w:rPr>
              <w:t>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NO</w:t>
            </w:r>
            <w:r>
              <w:rPr>
                <w:b/>
                <w:bCs/>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VOC</w:t>
            </w:r>
            <w:r>
              <w:rPr>
                <w:b/>
                <w:bCs/>
                <w:vertAlign w:val="superscript"/>
              </w:rPr>
              <w:t>d</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Non-Emergency SI Natural Gas</w:t>
            </w:r>
            <w:r>
              <w:rPr>
                <w:vertAlign w:val="superscript"/>
              </w:rPr>
              <w:t>b</w:t>
            </w:r>
            <w:r>
              <w:t>and Non-Emergency SI Lean Burn LPG</w:t>
            </w:r>
            <w:r>
              <w:rPr>
                <w:vertAlign w:val="superscript"/>
              </w:rPr>
              <w:t>b</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100≤HP&lt;500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7/1/2008</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2.0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4.0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160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540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86</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1/1/2011</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2.0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0.7</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82</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270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60</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Non-Emergency SI Lean Burn Natural Gas and LPG</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500≤HP&lt;1,350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1/1/2008</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2.0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4.0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160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540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86</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7/1/2010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2.0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0.7</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82</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270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60</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Non-Emergency SI Natural Gas and Non-Emergency SI Lean Burn LPG (except lean burn 500≤HP&lt;1,350)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HP≥500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7/1/2007</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2.0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4.0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160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540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86</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HP≥500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7/1/2010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2.0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0.7</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82</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270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60</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Landfill/Digester Gas (except lean burn 500≤HP&lt;1,350)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HP&lt;500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7/1/2008</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3.0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5.0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220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610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80</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1/1/2011</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2.0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5.0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150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610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80</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HP≥500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7/1/2007</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3.0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5.0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220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610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80</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7/1/2010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2.0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5.0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150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610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80</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Landfill/Digester Gas Lean Burn</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500≤HP&lt;1,350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1/1/2008</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3.0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5.0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220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610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80</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7/1/2010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2.0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5.0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150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610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80</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Emergency</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25&lt;HP&lt;130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1/1/2009</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rPr>
                <w:vertAlign w:val="superscript"/>
              </w:rPr>
              <w:t>c</w:t>
            </w:r>
            <w:r>
              <w:t>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387</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N/A</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N/A</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N/A</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N/A</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HP≥130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2.0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4.0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160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540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jc w:val="right"/>
              <w:rPr>
                <w:sz w:val="24"/>
                <w:szCs w:val="24"/>
              </w:rPr>
            </w:pPr>
            <w:r>
              <w:t>86</w:t>
            </w:r>
          </w:p>
        </w:tc>
      </w:tr>
    </w:tbl>
    <w:p w:rsidR="0029063D" w:rsidRDefault="0029063D" w:rsidP="0029063D">
      <w:pPr>
        <w:pStyle w:val="gpotblnote"/>
        <w:rPr>
          <w:rFonts w:ascii="Arial" w:hAnsi="Arial" w:cs="Arial"/>
          <w:sz w:val="18"/>
          <w:szCs w:val="18"/>
        </w:rPr>
      </w:pPr>
      <w:proofErr w:type="gramStart"/>
      <w:r>
        <w:rPr>
          <w:rFonts w:ascii="Arial" w:hAnsi="Arial" w:cs="Arial"/>
          <w:sz w:val="18"/>
          <w:szCs w:val="18"/>
          <w:vertAlign w:val="superscript"/>
        </w:rPr>
        <w:t>a</w:t>
      </w:r>
      <w:r>
        <w:rPr>
          <w:rFonts w:ascii="Arial" w:hAnsi="Arial" w:cs="Arial"/>
          <w:sz w:val="18"/>
          <w:szCs w:val="18"/>
        </w:rPr>
        <w:t>Owners</w:t>
      </w:r>
      <w:proofErr w:type="gramEnd"/>
      <w:r>
        <w:rPr>
          <w:rFonts w:ascii="Arial" w:hAnsi="Arial" w:cs="Arial"/>
          <w:sz w:val="18"/>
          <w:szCs w:val="18"/>
        </w:rPr>
        <w:t xml:space="preserve"> and operators of stationary non-certified SI engines may choose to comply with the emission standards in units of either g/HP-hr or ppmvd at 15 percent O2.</w:t>
      </w:r>
    </w:p>
    <w:p w:rsidR="0029063D" w:rsidRDefault="0029063D" w:rsidP="0029063D">
      <w:pPr>
        <w:pStyle w:val="gpotblnote"/>
        <w:rPr>
          <w:rFonts w:ascii="Arial" w:hAnsi="Arial" w:cs="Arial"/>
          <w:sz w:val="18"/>
          <w:szCs w:val="18"/>
        </w:rPr>
      </w:pPr>
      <w:r>
        <w:rPr>
          <w:rFonts w:ascii="Arial" w:hAnsi="Arial" w:cs="Arial"/>
          <w:sz w:val="18"/>
          <w:szCs w:val="18"/>
          <w:vertAlign w:val="superscript"/>
        </w:rPr>
        <w:t>b</w:t>
      </w:r>
      <w:r>
        <w:rPr>
          <w:rFonts w:ascii="Arial" w:hAnsi="Arial" w:cs="Arial"/>
          <w:sz w:val="18"/>
          <w:szCs w:val="18"/>
        </w:rPr>
        <w:t>Owners and operators of new or reconstructed non-emergency lean burn SI stationary engines with a site rating of greater than or equal to 250 brake HP located at a major source that are meeting the requirements of 40 CFR part 63, subpart ZZZZ, Table 2a do not have to comply with the CO emission standards of Table 1 of this subpart.</w:t>
      </w:r>
    </w:p>
    <w:p w:rsidR="0029063D" w:rsidRDefault="0029063D" w:rsidP="0029063D">
      <w:pPr>
        <w:pStyle w:val="gpotblnote"/>
        <w:rPr>
          <w:rFonts w:ascii="Arial" w:hAnsi="Arial" w:cs="Arial"/>
          <w:sz w:val="18"/>
          <w:szCs w:val="18"/>
        </w:rPr>
      </w:pPr>
      <w:proofErr w:type="gramStart"/>
      <w:r>
        <w:rPr>
          <w:rFonts w:ascii="Arial" w:hAnsi="Arial" w:cs="Arial"/>
          <w:sz w:val="18"/>
          <w:szCs w:val="18"/>
          <w:vertAlign w:val="superscript"/>
        </w:rPr>
        <w:t>c</w:t>
      </w:r>
      <w:r>
        <w:rPr>
          <w:rFonts w:ascii="Arial" w:hAnsi="Arial" w:cs="Arial"/>
          <w:sz w:val="18"/>
          <w:szCs w:val="18"/>
        </w:rPr>
        <w:t>The</w:t>
      </w:r>
      <w:proofErr w:type="gramEnd"/>
      <w:r>
        <w:rPr>
          <w:rFonts w:ascii="Arial" w:hAnsi="Arial" w:cs="Arial"/>
          <w:sz w:val="18"/>
          <w:szCs w:val="18"/>
        </w:rPr>
        <w:t xml:space="preserve"> emission standards applicable to emergency engines between 25 HP and 130 HP are in terms of NOX + HC.</w:t>
      </w:r>
    </w:p>
    <w:p w:rsidR="0029063D" w:rsidRDefault="0029063D" w:rsidP="0029063D">
      <w:pPr>
        <w:pStyle w:val="gpotblnote"/>
        <w:rPr>
          <w:rFonts w:ascii="Arial" w:hAnsi="Arial" w:cs="Arial"/>
          <w:sz w:val="18"/>
          <w:szCs w:val="18"/>
        </w:rPr>
      </w:pPr>
      <w:proofErr w:type="gramStart"/>
      <w:r>
        <w:rPr>
          <w:rFonts w:ascii="Arial" w:hAnsi="Arial" w:cs="Arial"/>
          <w:sz w:val="18"/>
          <w:szCs w:val="18"/>
          <w:vertAlign w:val="superscript"/>
        </w:rPr>
        <w:t>d</w:t>
      </w:r>
      <w:r>
        <w:rPr>
          <w:rFonts w:ascii="Arial" w:hAnsi="Arial" w:cs="Arial"/>
          <w:sz w:val="18"/>
          <w:szCs w:val="18"/>
        </w:rPr>
        <w:t>For</w:t>
      </w:r>
      <w:proofErr w:type="gramEnd"/>
      <w:r>
        <w:rPr>
          <w:rFonts w:ascii="Arial" w:hAnsi="Arial" w:cs="Arial"/>
          <w:sz w:val="18"/>
          <w:szCs w:val="18"/>
        </w:rPr>
        <w:t xml:space="preserve"> purposes of this subpart, when calculating emissions of volatile organic compounds, emissions of formaldehyde should not be included.</w:t>
      </w:r>
    </w:p>
    <w:p w:rsidR="0029063D" w:rsidRDefault="0029063D" w:rsidP="0029063D">
      <w:pPr>
        <w:pStyle w:val="NormalWeb"/>
        <w:rPr>
          <w:rFonts w:ascii="Arial" w:hAnsi="Arial" w:cs="Arial"/>
          <w:sz w:val="18"/>
          <w:szCs w:val="18"/>
        </w:rPr>
      </w:pPr>
      <w:r>
        <w:rPr>
          <w:rFonts w:ascii="Arial" w:hAnsi="Arial" w:cs="Arial"/>
          <w:sz w:val="18"/>
          <w:szCs w:val="18"/>
        </w:rPr>
        <w:t>[76 FR 37975, June 28, 2011]</w:t>
      </w:r>
    </w:p>
    <w:p w:rsidR="0029063D" w:rsidRDefault="0029063D" w:rsidP="0029063D">
      <w:pPr>
        <w:pStyle w:val="Heading5"/>
        <w:rPr>
          <w:rFonts w:ascii="Arial" w:hAnsi="Arial" w:cs="Arial"/>
        </w:rPr>
      </w:pPr>
      <w:r>
        <w:rPr>
          <w:rFonts w:ascii="Arial" w:hAnsi="Arial" w:cs="Arial"/>
        </w:rPr>
        <w:t>Table 2 to Subpart JJJJ of Part 60—Requirements for Performance Tests</w:t>
      </w:r>
    </w:p>
    <w:p w:rsidR="0029063D" w:rsidRDefault="0029063D" w:rsidP="0029063D">
      <w:pPr>
        <w:pStyle w:val="gpotbldescription"/>
        <w:rPr>
          <w:rFonts w:ascii="Arial" w:hAnsi="Arial" w:cs="Arial"/>
          <w:sz w:val="18"/>
          <w:szCs w:val="18"/>
        </w:rPr>
      </w:pPr>
      <w:r>
        <w:rPr>
          <w:rFonts w:ascii="Arial" w:hAnsi="Arial" w:cs="Arial"/>
          <w:sz w:val="18"/>
          <w:szCs w:val="18"/>
        </w:rPr>
        <w:t>As stated in §60.4244, you must comply with the following requirements for performance tests within 10 percent of 100 percent peak (or the highest achievable) load:</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27"/>
        <w:gridCol w:w="1550"/>
        <w:gridCol w:w="1906"/>
        <w:gridCol w:w="2220"/>
        <w:gridCol w:w="2087"/>
      </w:tblGrid>
      <w:tr w:rsidR="0029063D" w:rsidTr="0029063D">
        <w:tc>
          <w:tcPr>
            <w:tcW w:w="0" w:type="auto"/>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For 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Complying with the requirement to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Using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According to the following requirements</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 Stationary SI internal combustion engine demonstrating compliance according to §60.4244</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a. limit the concentration of NO</w:t>
            </w:r>
            <w:r>
              <w:rPr>
                <w:vertAlign w:val="subscript"/>
              </w:rPr>
              <w:t>X</w:t>
            </w:r>
            <w:r>
              <w:t>in the stationary SI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 Method 1 or 1A of 40 CFR part 60, Appendix A or ASTM Method D6522–00(2005)</w:t>
            </w:r>
            <w:r>
              <w:rPr>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(a) If using a control device, the sampling site must be located at the outlet of the control device.</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ii. Determine the O</w:t>
            </w:r>
            <w:r>
              <w:rPr>
                <w:vertAlign w:val="subscript"/>
              </w:rPr>
              <w:t>2</w:t>
            </w:r>
            <w:r>
              <w:t>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(2) Method 3, 3A, or 3B</w:t>
            </w:r>
            <w:r>
              <w:rPr>
                <w:vertAlign w:val="superscript"/>
              </w:rPr>
              <w:t>b</w:t>
            </w:r>
            <w:r>
              <w:t>of 40 CFR part 60, appendix A or ASTM Method D6522–00(2005)</w:t>
            </w:r>
            <w:r>
              <w:rPr>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(b) Measurements to determine O</w:t>
            </w:r>
            <w:r>
              <w:rPr>
                <w:vertAlign w:val="subscript"/>
              </w:rPr>
              <w:t>2</w:t>
            </w:r>
            <w:r>
              <w:t>concentration must be made at the same time as the measurements for NO</w:t>
            </w:r>
            <w:r>
              <w:rPr>
                <w:vertAlign w:val="subscript"/>
              </w:rPr>
              <w:t>X</w:t>
            </w:r>
            <w:r>
              <w:t>concentration.</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iii. If necessary, determine the exhaust flowrate of the stationary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(3) Method 2 or 19 of 40 CFR part 60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iv.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(4) Method 4 of 40 CFR part 60, appendix A,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(c) Measurements to determine moisture must be made at the same time as the measurement for NO</w:t>
            </w:r>
            <w:r>
              <w:rPr>
                <w:vertAlign w:val="subscript"/>
              </w:rPr>
              <w:t>X</w:t>
            </w:r>
            <w:r>
              <w:t>concentration.</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v. Measure NO</w:t>
            </w:r>
            <w:r>
              <w:rPr>
                <w:vertAlign w:val="subscript"/>
              </w:rPr>
              <w:t>X</w:t>
            </w:r>
            <w:r>
              <w:t>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(5) Method 7E of 40 CFR part 60, appendix A, Method D6522–00(2005)</w:t>
            </w:r>
            <w:r>
              <w:rPr>
                <w:vertAlign w:val="superscript"/>
              </w:rPr>
              <w:t>a</w:t>
            </w:r>
            <w:r>
              <w:t>,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xml:space="preserve">(d) Results of this test consist of the average of the three </w:t>
            </w:r>
            <w:proofErr w:type="gramStart"/>
            <w:r>
              <w:t>1-hour</w:t>
            </w:r>
            <w:proofErr w:type="gramEnd"/>
            <w:r>
              <w:t xml:space="preserve"> or longer runs.</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b. limit the concentration of CO in the stationary SI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 Method 1 or 1A of 40 CFR part 60, Appendix A or ASTM Method D6522–00(2005)</w:t>
            </w:r>
            <w:r>
              <w:rPr>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(a) If using a control device, the sampling site must be located at the outlet of the control device.</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ii. Determine the O</w:t>
            </w:r>
            <w:r>
              <w:rPr>
                <w:vertAlign w:val="subscript"/>
              </w:rPr>
              <w:t>2</w:t>
            </w:r>
            <w:r>
              <w:t>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(2) Method 3, 3A, or 3B</w:t>
            </w:r>
            <w:r>
              <w:rPr>
                <w:vertAlign w:val="superscript"/>
              </w:rPr>
              <w:t>b</w:t>
            </w:r>
            <w:r>
              <w:t>of 40 CFR part 60, appendix A or ASTM Method D6522–00(2005)</w:t>
            </w:r>
            <w:r>
              <w:rPr>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(b) Measurements to determine O</w:t>
            </w:r>
            <w:r>
              <w:rPr>
                <w:vertAlign w:val="subscript"/>
              </w:rPr>
              <w:t>2</w:t>
            </w:r>
            <w:r>
              <w:t>concentration must be made at the same time as the measurements for CO concentration.</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iii. If necessary, determine the exhaust flowrate of the stationary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(3) Method 2 or 19 of 40 CFR part 60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iv.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(4) Method 4 of 40 CFR part 60, appendix A,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(c) Measurements to determine moisture must be made at the same time as the measurement for CO concentration.</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v. Measure CO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(5) Method 10 of 40 CFR part 60, appendix A, ASTM Method D6522–00(2005)</w:t>
            </w:r>
            <w:r>
              <w:rPr>
                <w:vertAlign w:val="superscript"/>
              </w:rPr>
              <w:t>a</w:t>
            </w:r>
            <w:r>
              <w:t>,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xml:space="preserve">(d) Results of this test consist of the average of the three </w:t>
            </w:r>
            <w:proofErr w:type="gramStart"/>
            <w:r>
              <w:t>1-hour</w:t>
            </w:r>
            <w:proofErr w:type="gramEnd"/>
            <w:r>
              <w:t xml:space="preserve"> or longer runs.</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c. limit the concentration of VOC in the stationary SI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 Method 1 or 1A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(a) If using a control device, the sampling site must be located at the outlet of the control device.</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ii. Determine the O</w:t>
            </w:r>
            <w:r>
              <w:rPr>
                <w:vertAlign w:val="subscript"/>
              </w:rPr>
              <w:t>2</w:t>
            </w:r>
            <w:r>
              <w:t>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(2) Method 3, 3A, or 3B</w:t>
            </w:r>
            <w:r>
              <w:rPr>
                <w:vertAlign w:val="superscript"/>
              </w:rPr>
              <w:t>b</w:t>
            </w:r>
            <w:r>
              <w:t>of 40 CFR part 60, appendix A or ASTM Method D6522–00(2005)</w:t>
            </w:r>
            <w:r>
              <w:rPr>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(b) Measurements to determine O</w:t>
            </w:r>
            <w:r>
              <w:rPr>
                <w:vertAlign w:val="subscript"/>
              </w:rPr>
              <w:t>2</w:t>
            </w:r>
            <w:r>
              <w:t>concentration must be made at the same time as the measurements for VOC concentration.</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iii. If necessary, determine the exhaust flowrate of the stationary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(3) Method 2 or 19 of 40 CFR part 60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iv.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(4) Method 4 of 40 CFR part 60, appendix A,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(c) Measurements to determine moisture must be made at the same time as the measurement for VOC concentration.</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v. Measure VOC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(5) Methods 25A and 18 of 40 CFR part 60, appendix A, Method 25A with the use of a methane cutter as described in 40 CFR 1065.265, Method 18 or 40 CFR part 60, appendix A</w:t>
            </w:r>
            <w:r>
              <w:rPr>
                <w:vertAlign w:val="superscript"/>
              </w:rPr>
              <w:t>c,d</w:t>
            </w:r>
            <w:r>
              <w:t>,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 xml:space="preserve">(d) Results of this test consist of the average of the three </w:t>
            </w:r>
            <w:proofErr w:type="gramStart"/>
            <w:r>
              <w:t>1-hour</w:t>
            </w:r>
            <w:proofErr w:type="gramEnd"/>
            <w:r>
              <w:t xml:space="preserve"> or longer runs.</w:t>
            </w:r>
          </w:p>
        </w:tc>
      </w:tr>
    </w:tbl>
    <w:p w:rsidR="0029063D" w:rsidRDefault="0029063D" w:rsidP="0029063D">
      <w:pPr>
        <w:pStyle w:val="NormalWeb"/>
        <w:rPr>
          <w:rFonts w:ascii="Arial" w:hAnsi="Arial" w:cs="Arial"/>
          <w:sz w:val="18"/>
          <w:szCs w:val="18"/>
        </w:rPr>
      </w:pPr>
      <w:r>
        <w:rPr>
          <w:rFonts w:ascii="Arial" w:hAnsi="Arial" w:cs="Arial"/>
          <w:sz w:val="18"/>
          <w:szCs w:val="18"/>
        </w:rPr>
        <w:t>[76 FR 37975, June 28, 2011]</w:t>
      </w:r>
    </w:p>
    <w:p w:rsidR="0029063D" w:rsidRDefault="0029063D" w:rsidP="0029063D">
      <w:pPr>
        <w:pStyle w:val="Heading5"/>
        <w:rPr>
          <w:rFonts w:ascii="Arial" w:hAnsi="Arial" w:cs="Arial"/>
        </w:rPr>
      </w:pPr>
      <w:r>
        <w:rPr>
          <w:rFonts w:ascii="Arial" w:hAnsi="Arial" w:cs="Arial"/>
        </w:rPr>
        <w:t>Table 3 to Subpart JJJJ of Part 60—Applicability of General Provisions to Subpart JJJJ</w:t>
      </w:r>
    </w:p>
    <w:p w:rsidR="0029063D" w:rsidRDefault="0029063D" w:rsidP="0029063D">
      <w:pPr>
        <w:pStyle w:val="gpotbldescription"/>
        <w:rPr>
          <w:rFonts w:ascii="Arial" w:hAnsi="Arial" w:cs="Arial"/>
          <w:sz w:val="18"/>
          <w:szCs w:val="18"/>
        </w:rPr>
      </w:pPr>
      <w:r>
        <w:rPr>
          <w:rFonts w:ascii="Arial" w:hAnsi="Arial" w:cs="Arial"/>
          <w:sz w:val="18"/>
          <w:szCs w:val="18"/>
        </w:rPr>
        <w:t>[As stated in §60.4246, you must comply with the following applicable General Provisions]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475"/>
        <w:gridCol w:w="2699"/>
        <w:gridCol w:w="1059"/>
        <w:gridCol w:w="4157"/>
      </w:tblGrid>
      <w:tr w:rsidR="0029063D" w:rsidTr="0029063D">
        <w:tc>
          <w:tcPr>
            <w:tcW w:w="0" w:type="auto"/>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Explanation</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§60.1</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§60.2</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Additional terms defined in §60.4248.</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§60.3</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§60.4</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Address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§60.5</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§60.6</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Review of plans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§60.7</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Except that §60.7 only applies as specified in §60.4245.</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§60.8</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Except that §60.8 only applies to owners and operators who are subject to performance testing in subpart JJJJ.</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§60.9</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§60.10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§60.11</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Requirements are specified in subpart JJJJ.</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§60.12</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Circumvention</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§60.13</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No</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§60.14</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Modification</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§60.15</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Reconstruction</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§60.16</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Priority list</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§60.17</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§60.18</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General 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No</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§60.19</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bl>
    <w:p w:rsidR="0029063D" w:rsidRDefault="0029063D" w:rsidP="0029063D">
      <w:pPr>
        <w:pStyle w:val="Heading5"/>
        <w:rPr>
          <w:rFonts w:ascii="Arial" w:hAnsi="Arial" w:cs="Arial"/>
        </w:rPr>
      </w:pPr>
      <w:r>
        <w:rPr>
          <w:rFonts w:ascii="Arial" w:hAnsi="Arial" w:cs="Arial"/>
        </w:rPr>
        <w:t>Table 4 to Subpart JJJJ of Part 60—Applicability of Mobile Source Provisions for Manufacturers Participating in the Voluntary Certification Program and Certifying Stationary SI ICE to Emission Standards in Table 1 of Subpart JJJJ</w:t>
      </w:r>
    </w:p>
    <w:p w:rsidR="0029063D" w:rsidRDefault="0029063D" w:rsidP="0029063D">
      <w:pPr>
        <w:pStyle w:val="gpotbldescription"/>
        <w:rPr>
          <w:rFonts w:ascii="Arial" w:hAnsi="Arial" w:cs="Arial"/>
          <w:sz w:val="18"/>
          <w:szCs w:val="18"/>
        </w:rPr>
      </w:pPr>
      <w:r>
        <w:rPr>
          <w:rFonts w:ascii="Arial" w:hAnsi="Arial" w:cs="Arial"/>
          <w:sz w:val="18"/>
          <w:szCs w:val="18"/>
        </w:rPr>
        <w:t>[As stated in §60.4247, you must comply with the following applicable mobile source provisions if you are a manufacturer participating in the voluntary certification program and certifying stationary SI ICE to emission standards in Table 1 of subpart JJJJ]</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190"/>
        <w:gridCol w:w="4016"/>
        <w:gridCol w:w="1130"/>
        <w:gridCol w:w="2054"/>
      </w:tblGrid>
      <w:tr w:rsidR="0029063D" w:rsidTr="0029063D">
        <w:tc>
          <w:tcPr>
            <w:tcW w:w="0" w:type="auto"/>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Mobile source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9063D" w:rsidRDefault="0029063D">
            <w:pPr>
              <w:jc w:val="center"/>
              <w:rPr>
                <w:b/>
                <w:bCs/>
                <w:sz w:val="24"/>
                <w:szCs w:val="24"/>
              </w:rPr>
            </w:pPr>
            <w:r>
              <w:rPr>
                <w:b/>
                <w:bCs/>
              </w:rPr>
              <w:t>Explanation</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1048 subpart A</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Overview and Applicability</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1048 subpart B</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Emission Standards and Related Requirements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Except for the specific sections below.</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1048.101</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Exhaust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No</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1048.105</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Evaporative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No</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1048.110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Diagnosing Malfunctions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No</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1048.140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Certifying Blue Sky Series Engines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No</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1048.145</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Interim Provisions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No</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1048 subpart C</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Certifying Engine Families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Except for the specific sections below.</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1048.205(b)</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AECD reporting</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1048.205(c)</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OBD Requirements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No</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1048.205(n)</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Deterioration Factors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Except as indicated in 60.4247(c).</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1048.205(p)(1)</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Deterioration Factor Discussion</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1048.205(p)(2)</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Liquid Fuels as they require</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No</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1048.240(b)(c)(d)</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Deterioration Factors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1048 subpart D</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Testing Production-Line Engines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1048 subpart E</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Testing In-Use Engines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No</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1048 subpart F</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Test Procedures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1065.5(a)(4)</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Raw sampling (refers reader back to the specific emissions regulation for guidance)</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1048 subpart G</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Compliance Provisions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1048 subpart H</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Reserved</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1048 subpart I</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Definitions and Other Reference Information</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1048 appendix I and II</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1065 (all subparts)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Engine Testing Procedures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Except for the specific section below.</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1065.715</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Test Fuel Specifications for Natural Gas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No</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1068 (all subparts)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General Compliance Provisions for Nonroad Programs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Yes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Except for the specific sections below.</w:t>
            </w: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1068.245</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Hardship Provisions for Unusual Circumstances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No</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1068.250</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Hardship Provisions for Small-Volume Manufacturers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No</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r w:rsidR="0029063D" w:rsidTr="0029063D">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1068.255</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Hardship Provisions for Equipment Manufacturers and Secondary Engine Manufacturers</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r>
              <w:t>No</w:t>
            </w:r>
          </w:p>
        </w:tc>
        <w:tc>
          <w:tcPr>
            <w:tcW w:w="0" w:type="auto"/>
            <w:tcBorders>
              <w:top w:val="single" w:sz="6" w:space="0" w:color="000000"/>
              <w:left w:val="single" w:sz="6" w:space="0" w:color="000000"/>
              <w:bottom w:val="single" w:sz="6" w:space="0" w:color="000000"/>
              <w:right w:val="single" w:sz="6" w:space="0" w:color="000000"/>
            </w:tcBorders>
            <w:hideMark/>
          </w:tcPr>
          <w:p w:rsidR="0029063D" w:rsidRDefault="0029063D">
            <w:pPr>
              <w:rPr>
                <w:sz w:val="24"/>
                <w:szCs w:val="24"/>
              </w:rPr>
            </w:pPr>
          </w:p>
        </w:tc>
      </w:tr>
    </w:tbl>
    <w:p w:rsidR="009C61A8" w:rsidRPr="0029063D" w:rsidRDefault="009C61A8" w:rsidP="0029063D">
      <w:pPr>
        <w:rPr>
          <w:szCs w:val="20"/>
        </w:rPr>
      </w:pPr>
    </w:p>
    <w:sectPr w:rsidR="009C61A8" w:rsidRPr="0029063D" w:rsidSect="009C61A8">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6F9F" w:rsidRDefault="00B46F9F" w:rsidP="00B46F9F">
      <w:pPr>
        <w:spacing w:after="0" w:line="240" w:lineRule="auto"/>
      </w:pPr>
      <w:r>
        <w:separator/>
      </w:r>
    </w:p>
  </w:endnote>
  <w:endnote w:type="continuationSeparator" w:id="0">
    <w:p w:rsidR="00B46F9F" w:rsidRDefault="00B46F9F" w:rsidP="00B46F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241" w:rsidRDefault="00F2024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19047"/>
      <w:docPartObj>
        <w:docPartGallery w:val="Page Numbers (Bottom of Page)"/>
        <w:docPartUnique/>
      </w:docPartObj>
    </w:sdtPr>
    <w:sdtContent>
      <w:p w:rsidR="00B46F9F" w:rsidRDefault="006B38FE">
        <w:pPr>
          <w:pStyle w:val="Footer"/>
          <w:jc w:val="center"/>
        </w:pPr>
        <w:fldSimple w:instr=" PAGE   \* MERGEFORMAT ">
          <w:r w:rsidR="0029063D">
            <w:rPr>
              <w:noProof/>
            </w:rPr>
            <w:t>27</w:t>
          </w:r>
        </w:fldSimple>
      </w:p>
    </w:sdtContent>
  </w:sdt>
  <w:p w:rsidR="00B46F9F" w:rsidRDefault="00B46F9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241" w:rsidRDefault="00F202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6F9F" w:rsidRDefault="00B46F9F" w:rsidP="00B46F9F">
      <w:pPr>
        <w:spacing w:after="0" w:line="240" w:lineRule="auto"/>
      </w:pPr>
      <w:r>
        <w:separator/>
      </w:r>
    </w:p>
  </w:footnote>
  <w:footnote w:type="continuationSeparator" w:id="0">
    <w:p w:rsidR="00B46F9F" w:rsidRDefault="00B46F9F" w:rsidP="00B46F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241" w:rsidRDefault="00F2024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241" w:rsidRDefault="00F2024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241" w:rsidRDefault="00F2024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grammar="clean"/>
  <w:defaultTabStop w:val="720"/>
  <w:characterSpacingControl w:val="doNotCompress"/>
  <w:hdrShapeDefaults>
    <o:shapedefaults v:ext="edit" spidmax="6145"/>
  </w:hdrShapeDefaults>
  <w:footnotePr>
    <w:footnote w:id="-1"/>
    <w:footnote w:id="0"/>
  </w:footnotePr>
  <w:endnotePr>
    <w:endnote w:id="-1"/>
    <w:endnote w:id="0"/>
  </w:endnotePr>
  <w:compat/>
  <w:rsids>
    <w:rsidRoot w:val="00B46F9F"/>
    <w:rsid w:val="0029063D"/>
    <w:rsid w:val="004C0D33"/>
    <w:rsid w:val="00626EDF"/>
    <w:rsid w:val="006B38FE"/>
    <w:rsid w:val="009C61A8"/>
    <w:rsid w:val="00A941FB"/>
    <w:rsid w:val="00B46F9F"/>
    <w:rsid w:val="00F20241"/>
    <w:rsid w:val="00F447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61A8"/>
  </w:style>
  <w:style w:type="paragraph" w:styleId="Heading5">
    <w:name w:val="heading 5"/>
    <w:basedOn w:val="Normal"/>
    <w:link w:val="Heading5Char"/>
    <w:uiPriority w:val="9"/>
    <w:qFormat/>
    <w:rsid w:val="00B46F9F"/>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B46F9F"/>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B46F9F"/>
    <w:rPr>
      <w:color w:val="0000FF"/>
      <w:u w:val="single"/>
    </w:rPr>
  </w:style>
  <w:style w:type="character" w:styleId="FollowedHyperlink">
    <w:name w:val="FollowedHyperlink"/>
    <w:basedOn w:val="DefaultParagraphFont"/>
    <w:uiPriority w:val="99"/>
    <w:semiHidden/>
    <w:unhideWhenUsed/>
    <w:rsid w:val="00B46F9F"/>
    <w:rPr>
      <w:color w:val="800080"/>
      <w:u w:val="single"/>
    </w:rPr>
  </w:style>
  <w:style w:type="paragraph" w:customStyle="1" w:styleId="td">
    <w:name w:val="td"/>
    <w:basedOn w:val="Normal"/>
    <w:rsid w:val="00B46F9F"/>
    <w:pPr>
      <w:spacing w:before="100" w:beforeAutospacing="1" w:after="100" w:afterAutospacing="1" w:line="240" w:lineRule="auto"/>
    </w:pPr>
    <w:rPr>
      <w:rFonts w:ascii="Arial" w:eastAsia="Times New Roman" w:hAnsi="Arial" w:cs="Arial"/>
      <w:sz w:val="18"/>
      <w:szCs w:val="18"/>
    </w:rPr>
  </w:style>
  <w:style w:type="paragraph" w:customStyle="1" w:styleId="tr">
    <w:name w:val="tr"/>
    <w:basedOn w:val="Normal"/>
    <w:rsid w:val="00B46F9F"/>
    <w:pPr>
      <w:spacing w:before="100" w:beforeAutospacing="1" w:after="100" w:afterAutospacing="1" w:line="240" w:lineRule="auto"/>
    </w:pPr>
    <w:rPr>
      <w:rFonts w:ascii="Arial" w:eastAsia="Times New Roman" w:hAnsi="Arial" w:cs="Arial"/>
      <w:sz w:val="18"/>
      <w:szCs w:val="18"/>
    </w:rPr>
  </w:style>
  <w:style w:type="paragraph" w:customStyle="1" w:styleId="h1">
    <w:name w:val="h1"/>
    <w:basedOn w:val="Normal"/>
    <w:rsid w:val="00B46F9F"/>
    <w:pPr>
      <w:spacing w:before="100" w:beforeAutospacing="1" w:after="100" w:afterAutospacing="1" w:line="360" w:lineRule="atLeast"/>
    </w:pPr>
    <w:rPr>
      <w:rFonts w:ascii="Arial" w:eastAsia="Times New Roman" w:hAnsi="Arial" w:cs="Arial"/>
      <w:b/>
      <w:bCs/>
      <w:sz w:val="24"/>
      <w:szCs w:val="24"/>
    </w:rPr>
  </w:style>
  <w:style w:type="paragraph" w:customStyle="1" w:styleId="h2">
    <w:name w:val="h2"/>
    <w:basedOn w:val="Normal"/>
    <w:rsid w:val="00B46F9F"/>
    <w:pPr>
      <w:spacing w:before="100" w:beforeAutospacing="1" w:after="0" w:line="240" w:lineRule="auto"/>
    </w:pPr>
    <w:rPr>
      <w:rFonts w:ascii="Arial" w:eastAsia="Times New Roman" w:hAnsi="Arial" w:cs="Arial"/>
      <w:b/>
      <w:bCs/>
      <w:color w:val="000000"/>
      <w:sz w:val="21"/>
      <w:szCs w:val="21"/>
    </w:rPr>
  </w:style>
  <w:style w:type="paragraph" w:customStyle="1" w:styleId="h3">
    <w:name w:val="h3"/>
    <w:basedOn w:val="Normal"/>
    <w:rsid w:val="00B46F9F"/>
    <w:pPr>
      <w:spacing w:before="100" w:beforeAutospacing="1" w:after="0" w:line="240" w:lineRule="auto"/>
    </w:pPr>
    <w:rPr>
      <w:rFonts w:ascii="Arial" w:eastAsia="Times New Roman" w:hAnsi="Arial" w:cs="Arial"/>
      <w:b/>
      <w:bCs/>
      <w:sz w:val="18"/>
      <w:szCs w:val="18"/>
    </w:rPr>
  </w:style>
  <w:style w:type="paragraph" w:customStyle="1" w:styleId="Caption1">
    <w:name w:val="Caption1"/>
    <w:basedOn w:val="Normal"/>
    <w:rsid w:val="00B46F9F"/>
    <w:pPr>
      <w:spacing w:before="100" w:beforeAutospacing="1" w:after="0" w:line="240" w:lineRule="auto"/>
    </w:pPr>
    <w:rPr>
      <w:rFonts w:ascii="Arial" w:eastAsia="Times New Roman" w:hAnsi="Arial" w:cs="Arial"/>
      <w:b/>
      <w:bCs/>
      <w:sz w:val="18"/>
      <w:szCs w:val="18"/>
    </w:rPr>
  </w:style>
  <w:style w:type="paragraph" w:customStyle="1" w:styleId="Footer1">
    <w:name w:val="Footer1"/>
    <w:basedOn w:val="Normal"/>
    <w:rsid w:val="00B46F9F"/>
    <w:pPr>
      <w:spacing w:before="100" w:beforeAutospacing="1" w:after="100" w:afterAutospacing="1" w:line="240" w:lineRule="auto"/>
      <w:jc w:val="center"/>
    </w:pPr>
    <w:rPr>
      <w:rFonts w:ascii="Arial" w:eastAsia="Times New Roman" w:hAnsi="Arial" w:cs="Arial"/>
      <w:sz w:val="15"/>
      <w:szCs w:val="15"/>
    </w:rPr>
  </w:style>
  <w:style w:type="paragraph" w:customStyle="1" w:styleId="top">
    <w:name w:val="top"/>
    <w:basedOn w:val="Normal"/>
    <w:rsid w:val="00B46F9F"/>
    <w:pPr>
      <w:spacing w:before="100" w:beforeAutospacing="1" w:after="100" w:afterAutospacing="1" w:line="240" w:lineRule="auto"/>
      <w:jc w:val="right"/>
    </w:pPr>
    <w:rPr>
      <w:rFonts w:ascii="Arial" w:eastAsia="Times New Roman" w:hAnsi="Arial" w:cs="Arial"/>
      <w:sz w:val="15"/>
      <w:szCs w:val="15"/>
    </w:rPr>
  </w:style>
  <w:style w:type="paragraph" w:customStyle="1" w:styleId="tablespacing">
    <w:name w:val="tablespacing"/>
    <w:basedOn w:val="Normal"/>
    <w:rsid w:val="00B46F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mall">
    <w:name w:val="fontsmall"/>
    <w:basedOn w:val="Normal"/>
    <w:rsid w:val="00B46F9F"/>
    <w:pPr>
      <w:spacing w:before="100" w:beforeAutospacing="1" w:after="100" w:afterAutospacing="1" w:line="240" w:lineRule="auto"/>
    </w:pPr>
    <w:rPr>
      <w:rFonts w:ascii="Arial" w:eastAsia="Times New Roman" w:hAnsi="Arial" w:cs="Arial"/>
      <w:sz w:val="17"/>
      <w:szCs w:val="17"/>
    </w:rPr>
  </w:style>
  <w:style w:type="paragraph" w:customStyle="1" w:styleId="navigation">
    <w:name w:val="navigation"/>
    <w:basedOn w:val="Normal"/>
    <w:rsid w:val="00B46F9F"/>
    <w:pPr>
      <w:spacing w:before="100" w:beforeAutospacing="1" w:after="100" w:afterAutospacing="1" w:line="240" w:lineRule="auto"/>
    </w:pPr>
    <w:rPr>
      <w:rFonts w:ascii="Arial" w:eastAsia="Times New Roman" w:hAnsi="Arial" w:cs="Arial"/>
      <w:sz w:val="15"/>
      <w:szCs w:val="15"/>
    </w:rPr>
  </w:style>
  <w:style w:type="paragraph" w:customStyle="1" w:styleId="invisiblelink">
    <w:name w:val="invisiblelink"/>
    <w:basedOn w:val="Normal"/>
    <w:rsid w:val="00B46F9F"/>
    <w:pPr>
      <w:spacing w:before="100" w:beforeAutospacing="1" w:after="100" w:afterAutospacing="1" w:line="240" w:lineRule="auto"/>
    </w:pPr>
    <w:rPr>
      <w:rFonts w:ascii="Arial" w:eastAsia="Times New Roman" w:hAnsi="Arial" w:cs="Arial"/>
      <w:color w:val="FFFFFF"/>
      <w:sz w:val="15"/>
      <w:szCs w:val="15"/>
    </w:rPr>
  </w:style>
  <w:style w:type="paragraph" w:customStyle="1" w:styleId="toplogo">
    <w:name w:val="toplogo"/>
    <w:basedOn w:val="Normal"/>
    <w:rsid w:val="00B46F9F"/>
    <w:pPr>
      <w:spacing w:before="100" w:beforeAutospacing="1" w:after="0" w:line="240" w:lineRule="auto"/>
    </w:pPr>
    <w:rPr>
      <w:rFonts w:ascii="Arial" w:eastAsia="Times New Roman" w:hAnsi="Arial" w:cs="Arial"/>
      <w:b/>
      <w:bCs/>
      <w:sz w:val="21"/>
      <w:szCs w:val="21"/>
    </w:rPr>
  </w:style>
  <w:style w:type="paragraph" w:customStyle="1" w:styleId="search">
    <w:name w:val="search"/>
    <w:basedOn w:val="Normal"/>
    <w:rsid w:val="00B46F9F"/>
    <w:pPr>
      <w:spacing w:before="100" w:beforeAutospacing="1" w:after="100" w:afterAutospacing="1" w:line="240" w:lineRule="auto"/>
    </w:pPr>
    <w:rPr>
      <w:rFonts w:ascii="Arial" w:eastAsia="Times New Roman" w:hAnsi="Arial" w:cs="Arial"/>
      <w:sz w:val="15"/>
      <w:szCs w:val="15"/>
    </w:rPr>
  </w:style>
  <w:style w:type="paragraph" w:customStyle="1" w:styleId="side">
    <w:name w:val="side"/>
    <w:basedOn w:val="Normal"/>
    <w:rsid w:val="00B46F9F"/>
    <w:pPr>
      <w:spacing w:before="100" w:beforeAutospacing="1" w:after="100" w:afterAutospacing="1" w:line="240" w:lineRule="auto"/>
    </w:pPr>
    <w:rPr>
      <w:rFonts w:ascii="Arial" w:eastAsia="Times New Roman" w:hAnsi="Arial" w:cs="Arial"/>
      <w:sz w:val="18"/>
      <w:szCs w:val="18"/>
    </w:rPr>
  </w:style>
  <w:style w:type="paragraph" w:customStyle="1" w:styleId="subparagraph">
    <w:name w:val="subparagraph"/>
    <w:basedOn w:val="Normal"/>
    <w:rsid w:val="00B46F9F"/>
    <w:pPr>
      <w:spacing w:before="100" w:beforeAutospacing="1" w:after="100" w:afterAutospacing="1" w:line="240" w:lineRule="auto"/>
    </w:pPr>
    <w:rPr>
      <w:rFonts w:ascii="Arial" w:eastAsia="Times New Roman" w:hAnsi="Arial" w:cs="Arial"/>
      <w:sz w:val="18"/>
      <w:szCs w:val="18"/>
    </w:rPr>
  </w:style>
  <w:style w:type="paragraph" w:customStyle="1" w:styleId="head">
    <w:name w:val="head"/>
    <w:basedOn w:val="Normal"/>
    <w:rsid w:val="00B46F9F"/>
    <w:pPr>
      <w:spacing w:before="100" w:beforeAutospacing="1" w:after="100" w:afterAutospacing="1" w:line="240" w:lineRule="auto"/>
    </w:pPr>
    <w:rPr>
      <w:rFonts w:ascii="Arial" w:eastAsia="Times New Roman" w:hAnsi="Arial" w:cs="Arial"/>
      <w:b/>
      <w:bCs/>
      <w:sz w:val="27"/>
      <w:szCs w:val="27"/>
    </w:rPr>
  </w:style>
  <w:style w:type="paragraph" w:customStyle="1" w:styleId="recentupdateslink">
    <w:name w:val="recentupdateslink"/>
    <w:basedOn w:val="Normal"/>
    <w:rsid w:val="00B46F9F"/>
    <w:pPr>
      <w:spacing w:before="100" w:beforeAutospacing="1" w:after="100" w:afterAutospacing="1" w:line="240" w:lineRule="auto"/>
    </w:pPr>
    <w:rPr>
      <w:rFonts w:ascii="Arial" w:eastAsia="Times New Roman" w:hAnsi="Arial" w:cs="Arial"/>
      <w:b/>
      <w:bCs/>
      <w:sz w:val="18"/>
      <w:szCs w:val="18"/>
    </w:rPr>
  </w:style>
  <w:style w:type="paragraph" w:customStyle="1" w:styleId="updatetitle">
    <w:name w:val="updatetitle"/>
    <w:basedOn w:val="Normal"/>
    <w:rsid w:val="00B46F9F"/>
    <w:pPr>
      <w:spacing w:before="100" w:beforeAutospacing="1" w:after="100" w:afterAutospacing="1" w:line="240" w:lineRule="auto"/>
      <w:ind w:firstLine="100"/>
    </w:pPr>
    <w:rPr>
      <w:rFonts w:ascii="Arial" w:eastAsia="Times New Roman" w:hAnsi="Arial" w:cs="Arial"/>
      <w:b/>
      <w:bCs/>
      <w:color w:val="FF0000"/>
      <w:sz w:val="21"/>
      <w:szCs w:val="21"/>
    </w:rPr>
  </w:style>
  <w:style w:type="paragraph" w:customStyle="1" w:styleId="updatebodytest">
    <w:name w:val="updatebodytest"/>
    <w:basedOn w:val="Normal"/>
    <w:rsid w:val="00B46F9F"/>
    <w:pPr>
      <w:spacing w:before="100" w:beforeAutospacing="1" w:after="100" w:afterAutospacing="1" w:line="240" w:lineRule="auto"/>
    </w:pPr>
    <w:rPr>
      <w:rFonts w:ascii="Arial" w:eastAsia="Times New Roman" w:hAnsi="Arial" w:cs="Arial"/>
      <w:sz w:val="18"/>
      <w:szCs w:val="18"/>
    </w:rPr>
  </w:style>
  <w:style w:type="paragraph" w:customStyle="1" w:styleId="updatebold">
    <w:name w:val="updatebold"/>
    <w:basedOn w:val="Normal"/>
    <w:rsid w:val="00B46F9F"/>
    <w:pPr>
      <w:spacing w:before="100" w:beforeAutospacing="1" w:after="100" w:afterAutospacing="1" w:line="240" w:lineRule="auto"/>
    </w:pPr>
    <w:rPr>
      <w:rFonts w:ascii="Arial" w:eastAsia="Times New Roman" w:hAnsi="Arial" w:cs="Arial"/>
      <w:b/>
      <w:bCs/>
      <w:sz w:val="18"/>
      <w:szCs w:val="18"/>
    </w:rPr>
  </w:style>
  <w:style w:type="paragraph" w:customStyle="1" w:styleId="body">
    <w:name w:val="body"/>
    <w:basedOn w:val="Normal"/>
    <w:rsid w:val="00B46F9F"/>
    <w:pPr>
      <w:shd w:val="clear" w:color="auto" w:fill="FFFFFF"/>
      <w:spacing w:before="100" w:beforeAutospacing="1" w:after="100" w:afterAutospacing="1" w:line="240" w:lineRule="auto"/>
    </w:pPr>
    <w:rPr>
      <w:rFonts w:ascii="Arial" w:eastAsia="Times New Roman" w:hAnsi="Arial" w:cs="Arial"/>
      <w:color w:val="000000"/>
      <w:sz w:val="24"/>
      <w:szCs w:val="24"/>
    </w:rPr>
  </w:style>
  <w:style w:type="paragraph" w:customStyle="1" w:styleId="a">
    <w:name w:val="a"/>
    <w:basedOn w:val="Normal"/>
    <w:rsid w:val="00B46F9F"/>
    <w:pP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p">
    <w:name w:val="p"/>
    <w:basedOn w:val="Normal"/>
    <w:rsid w:val="00B46F9F"/>
    <w:pPr>
      <w:spacing w:before="100" w:beforeAutospacing="1" w:after="100" w:afterAutospacing="1" w:line="240" w:lineRule="auto"/>
      <w:jc w:val="center"/>
    </w:pPr>
    <w:rPr>
      <w:rFonts w:ascii="Arial" w:eastAsia="Times New Roman" w:hAnsi="Arial" w:cs="Arial"/>
      <w:sz w:val="24"/>
      <w:szCs w:val="24"/>
    </w:rPr>
  </w:style>
  <w:style w:type="paragraph" w:customStyle="1" w:styleId="title">
    <w:name w:val="title"/>
    <w:basedOn w:val="Normal"/>
    <w:rsid w:val="00B46F9F"/>
    <w:pPr>
      <w:spacing w:before="100" w:beforeAutospacing="1" w:after="100" w:afterAutospacing="1" w:line="240" w:lineRule="auto"/>
    </w:pPr>
    <w:rPr>
      <w:rFonts w:ascii="Arial" w:eastAsia="Times New Roman" w:hAnsi="Arial" w:cs="Arial"/>
      <w:b/>
      <w:bCs/>
      <w:sz w:val="30"/>
      <w:szCs w:val="30"/>
    </w:rPr>
  </w:style>
  <w:style w:type="paragraph" w:customStyle="1" w:styleId="subtitle">
    <w:name w:val="subtitle"/>
    <w:basedOn w:val="Normal"/>
    <w:rsid w:val="00B46F9F"/>
    <w:pPr>
      <w:spacing w:before="100" w:beforeAutospacing="1" w:after="100" w:afterAutospacing="1" w:line="240" w:lineRule="auto"/>
    </w:pPr>
    <w:rPr>
      <w:rFonts w:ascii="Arial" w:eastAsia="Times New Roman" w:hAnsi="Arial" w:cs="Arial"/>
      <w:b/>
      <w:bCs/>
      <w:sz w:val="21"/>
      <w:szCs w:val="21"/>
    </w:rPr>
  </w:style>
  <w:style w:type="paragraph" w:customStyle="1" w:styleId="mainheader">
    <w:name w:val="mainheader"/>
    <w:basedOn w:val="Normal"/>
    <w:rsid w:val="00B46F9F"/>
    <w:pPr>
      <w:spacing w:before="100" w:beforeAutospacing="1" w:after="100" w:afterAutospacing="1" w:line="240" w:lineRule="auto"/>
    </w:pPr>
    <w:rPr>
      <w:rFonts w:ascii="Times New Roman" w:eastAsia="Times New Roman" w:hAnsi="Times New Roman" w:cs="Times New Roman"/>
      <w:b/>
      <w:bCs/>
      <w:sz w:val="31"/>
      <w:szCs w:val="31"/>
    </w:rPr>
  </w:style>
  <w:style w:type="paragraph" w:customStyle="1" w:styleId="chapter">
    <w:name w:val="chapter"/>
    <w:basedOn w:val="Normal"/>
    <w:rsid w:val="00B46F9F"/>
    <w:pPr>
      <w:spacing w:before="100" w:beforeAutospacing="1" w:after="100" w:afterAutospacing="1" w:line="240" w:lineRule="auto"/>
    </w:pPr>
    <w:rPr>
      <w:rFonts w:ascii="Arial" w:eastAsia="Times New Roman" w:hAnsi="Arial" w:cs="Arial"/>
      <w:b/>
      <w:bCs/>
      <w:sz w:val="24"/>
      <w:szCs w:val="24"/>
    </w:rPr>
  </w:style>
  <w:style w:type="paragraph" w:customStyle="1" w:styleId="subchapter">
    <w:name w:val="subchapter"/>
    <w:basedOn w:val="Normal"/>
    <w:rsid w:val="00B46F9F"/>
    <w:pPr>
      <w:spacing w:before="100" w:beforeAutospacing="1" w:after="100" w:afterAutospacing="1" w:line="240" w:lineRule="auto"/>
    </w:pPr>
    <w:rPr>
      <w:rFonts w:ascii="Arial" w:eastAsia="Times New Roman" w:hAnsi="Arial" w:cs="Arial"/>
      <w:b/>
      <w:bCs/>
      <w:sz w:val="21"/>
      <w:szCs w:val="21"/>
    </w:rPr>
  </w:style>
  <w:style w:type="paragraph" w:customStyle="1" w:styleId="part">
    <w:name w:val="part"/>
    <w:basedOn w:val="Normal"/>
    <w:rsid w:val="00B46F9F"/>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subpart">
    <w:name w:val="subpart"/>
    <w:basedOn w:val="Normal"/>
    <w:rsid w:val="00B46F9F"/>
    <w:pPr>
      <w:shd w:val="clear" w:color="auto" w:fill="FFFFFF"/>
      <w:spacing w:before="100" w:beforeAutospacing="1" w:after="100" w:afterAutospacing="1" w:line="240" w:lineRule="auto"/>
    </w:pPr>
    <w:rPr>
      <w:rFonts w:ascii="Times New Roman" w:eastAsia="Times New Roman" w:hAnsi="Times New Roman" w:cs="Times New Roman"/>
      <w:color w:val="0000FF"/>
    </w:rPr>
  </w:style>
  <w:style w:type="paragraph" w:customStyle="1" w:styleId="nopart">
    <w:name w:val="nopart"/>
    <w:basedOn w:val="Normal"/>
    <w:rsid w:val="00B46F9F"/>
    <w:pPr>
      <w:shd w:val="clear" w:color="auto" w:fill="FFFFFF"/>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reserved">
    <w:name w:val="reserved"/>
    <w:basedOn w:val="Normal"/>
    <w:rsid w:val="00B46F9F"/>
    <w:pPr>
      <w:shd w:val="clear" w:color="auto" w:fill="FFFFFF"/>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menu">
    <w:name w:val="menu"/>
    <w:basedOn w:val="Normal"/>
    <w:rsid w:val="00B46F9F"/>
    <w:pPr>
      <w:spacing w:before="100" w:beforeAutospacing="1" w:after="100" w:afterAutospacing="1" w:line="240" w:lineRule="auto"/>
    </w:pPr>
    <w:rPr>
      <w:rFonts w:ascii="Arial" w:eastAsia="Times New Roman" w:hAnsi="Arial" w:cs="Arial"/>
      <w:sz w:val="18"/>
      <w:szCs w:val="18"/>
    </w:rPr>
  </w:style>
  <w:style w:type="paragraph" w:customStyle="1" w:styleId="hilite">
    <w:name w:val="hilite"/>
    <w:basedOn w:val="Normal"/>
    <w:rsid w:val="00B46F9F"/>
    <w:pPr>
      <w:spacing w:before="100" w:beforeAutospacing="1" w:after="100" w:afterAutospacing="1" w:line="240" w:lineRule="auto"/>
    </w:pPr>
    <w:rPr>
      <w:rFonts w:ascii="Times New Roman" w:eastAsia="Times New Roman" w:hAnsi="Times New Roman" w:cs="Times New Roman"/>
      <w:b/>
      <w:bCs/>
      <w:color w:val="CC0000"/>
      <w:sz w:val="24"/>
      <w:szCs w:val="24"/>
    </w:rPr>
  </w:style>
  <w:style w:type="paragraph" w:customStyle="1" w:styleId="gpotblhang">
    <w:name w:val="gpotbl_hang"/>
    <w:basedOn w:val="Normal"/>
    <w:rsid w:val="00B46F9F"/>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B46F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div">
    <w:name w:val="gpotbl_div"/>
    <w:basedOn w:val="Normal"/>
    <w:rsid w:val="00B46F9F"/>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title">
    <w:name w:val="gpotbl_title"/>
    <w:basedOn w:val="Normal"/>
    <w:rsid w:val="00B46F9F"/>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gpotbldescription">
    <w:name w:val="gpotbl_description"/>
    <w:basedOn w:val="Normal"/>
    <w:rsid w:val="00B46F9F"/>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gpotblcell">
    <w:name w:val="gpotbl_cell"/>
    <w:basedOn w:val="Normal"/>
    <w:rsid w:val="00B46F9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potblcolhed">
    <w:name w:val="gpotbl_colhed"/>
    <w:basedOn w:val="Normal"/>
    <w:rsid w:val="00B46F9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white">
    <w:name w:val="white"/>
    <w:basedOn w:val="Normal"/>
    <w:rsid w:val="00B46F9F"/>
    <w:pPr>
      <w:spacing w:after="0" w:line="240" w:lineRule="auto"/>
    </w:pPr>
    <w:rPr>
      <w:rFonts w:ascii="Times New Roman" w:eastAsia="Times New Roman" w:hAnsi="Times New Roman" w:cs="Times New Roman"/>
      <w:color w:val="FFFFFF"/>
      <w:sz w:val="24"/>
      <w:szCs w:val="24"/>
    </w:rPr>
  </w:style>
  <w:style w:type="paragraph" w:styleId="NormalWeb">
    <w:name w:val="Normal (Web)"/>
    <w:basedOn w:val="Normal"/>
    <w:uiPriority w:val="99"/>
    <w:semiHidden/>
    <w:unhideWhenUsed/>
    <w:rsid w:val="00B46F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B46F9F"/>
    <w:rPr>
      <w:rFonts w:ascii="Arial" w:hAnsi="Arial" w:cs="Arial" w:hint="default"/>
      <w:b w:val="0"/>
      <w:bCs w:val="0"/>
      <w:i w:val="0"/>
      <w:iCs w:val="0"/>
      <w:smallCaps w:val="0"/>
      <w:sz w:val="18"/>
      <w:szCs w:val="18"/>
    </w:rPr>
  </w:style>
  <w:style w:type="character" w:styleId="Strong">
    <w:name w:val="Strong"/>
    <w:basedOn w:val="DefaultParagraphFont"/>
    <w:uiPriority w:val="22"/>
    <w:qFormat/>
    <w:rsid w:val="00B46F9F"/>
    <w:rPr>
      <w:b/>
      <w:bCs/>
    </w:rPr>
  </w:style>
  <w:style w:type="character" w:customStyle="1" w:styleId="mainheader1">
    <w:name w:val="mainheader1"/>
    <w:basedOn w:val="DefaultParagraphFont"/>
    <w:rsid w:val="00B46F9F"/>
    <w:rPr>
      <w:b/>
      <w:bCs/>
      <w:sz w:val="31"/>
      <w:szCs w:val="31"/>
    </w:rPr>
  </w:style>
  <w:style w:type="character" w:customStyle="1" w:styleId="div5head">
    <w:name w:val="div5head"/>
    <w:basedOn w:val="DefaultParagraphFont"/>
    <w:rsid w:val="00B46F9F"/>
  </w:style>
  <w:style w:type="paragraph" w:customStyle="1" w:styleId="gpotblnote">
    <w:name w:val="gpotbl_note"/>
    <w:basedOn w:val="Normal"/>
    <w:rsid w:val="00B46F9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46F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6F9F"/>
    <w:rPr>
      <w:rFonts w:ascii="Tahoma" w:hAnsi="Tahoma" w:cs="Tahoma"/>
      <w:sz w:val="16"/>
      <w:szCs w:val="16"/>
    </w:rPr>
  </w:style>
  <w:style w:type="paragraph" w:styleId="Header">
    <w:name w:val="header"/>
    <w:basedOn w:val="Normal"/>
    <w:link w:val="HeaderChar"/>
    <w:uiPriority w:val="99"/>
    <w:semiHidden/>
    <w:unhideWhenUsed/>
    <w:rsid w:val="00B46F9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46F9F"/>
  </w:style>
  <w:style w:type="paragraph" w:styleId="Footer">
    <w:name w:val="footer"/>
    <w:basedOn w:val="Normal"/>
    <w:link w:val="FooterChar"/>
    <w:uiPriority w:val="99"/>
    <w:unhideWhenUsed/>
    <w:rsid w:val="00B46F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6F9F"/>
  </w:style>
  <w:style w:type="paragraph" w:customStyle="1" w:styleId="Caption2">
    <w:name w:val="Caption2"/>
    <w:basedOn w:val="Normal"/>
    <w:rsid w:val="004C0D33"/>
    <w:pPr>
      <w:spacing w:before="100" w:beforeAutospacing="1" w:after="0" w:line="240" w:lineRule="auto"/>
    </w:pPr>
    <w:rPr>
      <w:rFonts w:ascii="Arial" w:eastAsia="Times New Roman" w:hAnsi="Arial" w:cs="Arial"/>
      <w:b/>
      <w:bCs/>
      <w:sz w:val="18"/>
      <w:szCs w:val="18"/>
    </w:rPr>
  </w:style>
  <w:style w:type="paragraph" w:customStyle="1" w:styleId="Footer2">
    <w:name w:val="Footer2"/>
    <w:basedOn w:val="Normal"/>
    <w:rsid w:val="004C0D33"/>
    <w:pPr>
      <w:spacing w:before="100" w:beforeAutospacing="1" w:after="100" w:afterAutospacing="1" w:line="240" w:lineRule="auto"/>
      <w:jc w:val="center"/>
    </w:pPr>
    <w:rPr>
      <w:rFonts w:ascii="Arial" w:eastAsia="Times New Roman" w:hAnsi="Arial" w:cs="Arial"/>
      <w:sz w:val="15"/>
      <w:szCs w:val="15"/>
    </w:rPr>
  </w:style>
  <w:style w:type="paragraph" w:customStyle="1" w:styleId="caption">
    <w:name w:val="caption"/>
    <w:basedOn w:val="Normal"/>
    <w:rsid w:val="0029063D"/>
    <w:pPr>
      <w:spacing w:before="100" w:beforeAutospacing="1" w:after="0" w:line="240" w:lineRule="auto"/>
    </w:pPr>
    <w:rPr>
      <w:rFonts w:ascii="Arial" w:eastAsia="Times New Roman" w:hAnsi="Arial" w:cs="Arial"/>
      <w:b/>
      <w:bCs/>
      <w:sz w:val="18"/>
      <w:szCs w:val="18"/>
    </w:rPr>
  </w:style>
  <w:style w:type="paragraph" w:customStyle="1" w:styleId="footer0">
    <w:name w:val="footer"/>
    <w:basedOn w:val="Normal"/>
    <w:rsid w:val="0029063D"/>
    <w:pPr>
      <w:spacing w:before="100" w:beforeAutospacing="1" w:after="100" w:afterAutospacing="1" w:line="240" w:lineRule="auto"/>
      <w:jc w:val="center"/>
    </w:pPr>
    <w:rPr>
      <w:rFonts w:ascii="Arial" w:eastAsia="Times New Roman" w:hAnsi="Arial" w:cs="Arial"/>
      <w:sz w:val="15"/>
      <w:szCs w:val="15"/>
    </w:rPr>
  </w:style>
</w:styles>
</file>

<file path=word/webSettings.xml><?xml version="1.0" encoding="utf-8"?>
<w:webSettings xmlns:r="http://schemas.openxmlformats.org/officeDocument/2006/relationships" xmlns:w="http://schemas.openxmlformats.org/wordprocessingml/2006/main">
  <w:divs>
    <w:div w:id="276639745">
      <w:bodyDiv w:val="1"/>
      <w:marLeft w:val="0"/>
      <w:marRight w:val="0"/>
      <w:marTop w:val="0"/>
      <w:marBottom w:val="0"/>
      <w:divBdr>
        <w:top w:val="none" w:sz="0" w:space="0" w:color="auto"/>
        <w:left w:val="none" w:sz="0" w:space="0" w:color="auto"/>
        <w:bottom w:val="none" w:sz="0" w:space="0" w:color="auto"/>
        <w:right w:val="none" w:sz="0" w:space="0" w:color="auto"/>
      </w:divBdr>
      <w:divsChild>
        <w:div w:id="1021977854">
          <w:marLeft w:val="0"/>
          <w:marRight w:val="0"/>
          <w:marTop w:val="0"/>
          <w:marBottom w:val="0"/>
          <w:divBdr>
            <w:top w:val="none" w:sz="0" w:space="0" w:color="auto"/>
            <w:left w:val="none" w:sz="0" w:space="0" w:color="auto"/>
            <w:bottom w:val="none" w:sz="0" w:space="0" w:color="auto"/>
            <w:right w:val="none" w:sz="0" w:space="0" w:color="auto"/>
          </w:divBdr>
          <w:divsChild>
            <w:div w:id="176437462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91809432">
          <w:marLeft w:val="0"/>
          <w:marRight w:val="0"/>
          <w:marTop w:val="0"/>
          <w:marBottom w:val="0"/>
          <w:divBdr>
            <w:top w:val="none" w:sz="0" w:space="0" w:color="auto"/>
            <w:left w:val="none" w:sz="0" w:space="0" w:color="auto"/>
            <w:bottom w:val="none" w:sz="0" w:space="0" w:color="auto"/>
            <w:right w:val="none" w:sz="0" w:space="0" w:color="auto"/>
          </w:divBdr>
          <w:divsChild>
            <w:div w:id="643966591">
              <w:marLeft w:val="0"/>
              <w:marRight w:val="0"/>
              <w:marTop w:val="0"/>
              <w:marBottom w:val="0"/>
              <w:divBdr>
                <w:top w:val="single" w:sz="12" w:space="0" w:color="000000"/>
                <w:left w:val="single" w:sz="12" w:space="0" w:color="000000"/>
                <w:bottom w:val="single" w:sz="12" w:space="0" w:color="000000"/>
                <w:right w:val="single" w:sz="12" w:space="0" w:color="000000"/>
              </w:divBdr>
            </w:div>
            <w:div w:id="1799257166">
              <w:marLeft w:val="0"/>
              <w:marRight w:val="0"/>
              <w:marTop w:val="0"/>
              <w:marBottom w:val="0"/>
              <w:divBdr>
                <w:top w:val="none" w:sz="0" w:space="0" w:color="auto"/>
                <w:left w:val="none" w:sz="0" w:space="0" w:color="auto"/>
                <w:bottom w:val="none" w:sz="0" w:space="0" w:color="auto"/>
                <w:right w:val="none" w:sz="0" w:space="0" w:color="auto"/>
              </w:divBdr>
            </w:div>
          </w:divsChild>
        </w:div>
        <w:div w:id="2114980710">
          <w:marLeft w:val="0"/>
          <w:marRight w:val="0"/>
          <w:marTop w:val="0"/>
          <w:marBottom w:val="0"/>
          <w:divBdr>
            <w:top w:val="none" w:sz="0" w:space="0" w:color="auto"/>
            <w:left w:val="none" w:sz="0" w:space="0" w:color="auto"/>
            <w:bottom w:val="none" w:sz="0" w:space="0" w:color="auto"/>
            <w:right w:val="none" w:sz="0" w:space="0" w:color="auto"/>
          </w:divBdr>
          <w:divsChild>
            <w:div w:id="1950157690">
              <w:marLeft w:val="0"/>
              <w:marRight w:val="0"/>
              <w:marTop w:val="0"/>
              <w:marBottom w:val="0"/>
              <w:divBdr>
                <w:top w:val="none" w:sz="0" w:space="0" w:color="auto"/>
                <w:left w:val="none" w:sz="0" w:space="0" w:color="auto"/>
                <w:bottom w:val="none" w:sz="0" w:space="0" w:color="auto"/>
                <w:right w:val="none" w:sz="0" w:space="0" w:color="auto"/>
              </w:divBdr>
            </w:div>
            <w:div w:id="12039066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78412479">
          <w:marLeft w:val="0"/>
          <w:marRight w:val="0"/>
          <w:marTop w:val="0"/>
          <w:marBottom w:val="0"/>
          <w:divBdr>
            <w:top w:val="none" w:sz="0" w:space="0" w:color="auto"/>
            <w:left w:val="none" w:sz="0" w:space="0" w:color="auto"/>
            <w:bottom w:val="none" w:sz="0" w:space="0" w:color="auto"/>
            <w:right w:val="none" w:sz="0" w:space="0" w:color="auto"/>
          </w:divBdr>
          <w:divsChild>
            <w:div w:id="1703021571">
              <w:marLeft w:val="0"/>
              <w:marRight w:val="0"/>
              <w:marTop w:val="0"/>
              <w:marBottom w:val="0"/>
              <w:divBdr>
                <w:top w:val="none" w:sz="0" w:space="0" w:color="auto"/>
                <w:left w:val="none" w:sz="0" w:space="0" w:color="auto"/>
                <w:bottom w:val="none" w:sz="0" w:space="0" w:color="auto"/>
                <w:right w:val="none" w:sz="0" w:space="0" w:color="auto"/>
              </w:divBdr>
            </w:div>
            <w:div w:id="180211524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08684802">
          <w:marLeft w:val="0"/>
          <w:marRight w:val="0"/>
          <w:marTop w:val="0"/>
          <w:marBottom w:val="0"/>
          <w:divBdr>
            <w:top w:val="none" w:sz="0" w:space="0" w:color="auto"/>
            <w:left w:val="none" w:sz="0" w:space="0" w:color="auto"/>
            <w:bottom w:val="none" w:sz="0" w:space="0" w:color="auto"/>
            <w:right w:val="none" w:sz="0" w:space="0" w:color="auto"/>
          </w:divBdr>
          <w:divsChild>
            <w:div w:id="1382746843">
              <w:marLeft w:val="0"/>
              <w:marRight w:val="0"/>
              <w:marTop w:val="0"/>
              <w:marBottom w:val="0"/>
              <w:divBdr>
                <w:top w:val="none" w:sz="0" w:space="0" w:color="auto"/>
                <w:left w:val="none" w:sz="0" w:space="0" w:color="auto"/>
                <w:bottom w:val="none" w:sz="0" w:space="0" w:color="auto"/>
                <w:right w:val="none" w:sz="0" w:space="0" w:color="auto"/>
              </w:divBdr>
            </w:div>
            <w:div w:id="2429603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061051750">
      <w:bodyDiv w:val="1"/>
      <w:marLeft w:val="0"/>
      <w:marRight w:val="0"/>
      <w:marTop w:val="0"/>
      <w:marBottom w:val="0"/>
      <w:divBdr>
        <w:top w:val="none" w:sz="0" w:space="0" w:color="auto"/>
        <w:left w:val="none" w:sz="0" w:space="0" w:color="auto"/>
        <w:bottom w:val="none" w:sz="0" w:space="0" w:color="auto"/>
        <w:right w:val="none" w:sz="0" w:space="0" w:color="auto"/>
      </w:divBdr>
      <w:divsChild>
        <w:div w:id="2117406059">
          <w:marLeft w:val="0"/>
          <w:marRight w:val="0"/>
          <w:marTop w:val="0"/>
          <w:marBottom w:val="0"/>
          <w:divBdr>
            <w:top w:val="none" w:sz="0" w:space="0" w:color="auto"/>
            <w:left w:val="none" w:sz="0" w:space="0" w:color="auto"/>
            <w:bottom w:val="none" w:sz="0" w:space="0" w:color="auto"/>
            <w:right w:val="none" w:sz="0" w:space="0" w:color="auto"/>
          </w:divBdr>
          <w:divsChild>
            <w:div w:id="182793379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28815740">
          <w:marLeft w:val="0"/>
          <w:marRight w:val="0"/>
          <w:marTop w:val="0"/>
          <w:marBottom w:val="0"/>
          <w:divBdr>
            <w:top w:val="none" w:sz="0" w:space="0" w:color="auto"/>
            <w:left w:val="none" w:sz="0" w:space="0" w:color="auto"/>
            <w:bottom w:val="none" w:sz="0" w:space="0" w:color="auto"/>
            <w:right w:val="none" w:sz="0" w:space="0" w:color="auto"/>
          </w:divBdr>
          <w:divsChild>
            <w:div w:id="101726845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88226530">
          <w:marLeft w:val="0"/>
          <w:marRight w:val="0"/>
          <w:marTop w:val="0"/>
          <w:marBottom w:val="0"/>
          <w:divBdr>
            <w:top w:val="none" w:sz="0" w:space="0" w:color="auto"/>
            <w:left w:val="none" w:sz="0" w:space="0" w:color="auto"/>
            <w:bottom w:val="none" w:sz="0" w:space="0" w:color="auto"/>
            <w:right w:val="none" w:sz="0" w:space="0" w:color="auto"/>
          </w:divBdr>
          <w:divsChild>
            <w:div w:id="177648511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99436010">
          <w:marLeft w:val="0"/>
          <w:marRight w:val="0"/>
          <w:marTop w:val="0"/>
          <w:marBottom w:val="0"/>
          <w:divBdr>
            <w:top w:val="none" w:sz="0" w:space="0" w:color="auto"/>
            <w:left w:val="none" w:sz="0" w:space="0" w:color="auto"/>
            <w:bottom w:val="none" w:sz="0" w:space="0" w:color="auto"/>
            <w:right w:val="none" w:sz="0" w:space="0" w:color="auto"/>
          </w:divBdr>
          <w:divsChild>
            <w:div w:id="49395600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79438257">
          <w:marLeft w:val="0"/>
          <w:marRight w:val="0"/>
          <w:marTop w:val="0"/>
          <w:marBottom w:val="0"/>
          <w:divBdr>
            <w:top w:val="none" w:sz="0" w:space="0" w:color="auto"/>
            <w:left w:val="none" w:sz="0" w:space="0" w:color="auto"/>
            <w:bottom w:val="none" w:sz="0" w:space="0" w:color="auto"/>
            <w:right w:val="none" w:sz="0" w:space="0" w:color="auto"/>
          </w:divBdr>
          <w:divsChild>
            <w:div w:id="195169376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91951494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22">
          <w:marLeft w:val="0"/>
          <w:marRight w:val="0"/>
          <w:marTop w:val="0"/>
          <w:marBottom w:val="0"/>
          <w:divBdr>
            <w:top w:val="none" w:sz="0" w:space="0" w:color="auto"/>
            <w:left w:val="none" w:sz="0" w:space="0" w:color="auto"/>
            <w:bottom w:val="none" w:sz="0" w:space="0" w:color="auto"/>
            <w:right w:val="none" w:sz="0" w:space="0" w:color="auto"/>
          </w:divBdr>
          <w:divsChild>
            <w:div w:id="2037191730">
              <w:marLeft w:val="0"/>
              <w:marRight w:val="0"/>
              <w:marTop w:val="0"/>
              <w:marBottom w:val="0"/>
              <w:divBdr>
                <w:top w:val="none" w:sz="0" w:space="0" w:color="auto"/>
                <w:left w:val="none" w:sz="0" w:space="0" w:color="auto"/>
                <w:bottom w:val="none" w:sz="0" w:space="0" w:color="auto"/>
                <w:right w:val="none" w:sz="0" w:space="0" w:color="auto"/>
              </w:divBdr>
            </w:div>
            <w:div w:id="132096639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10214573">
          <w:marLeft w:val="0"/>
          <w:marRight w:val="0"/>
          <w:marTop w:val="0"/>
          <w:marBottom w:val="0"/>
          <w:divBdr>
            <w:top w:val="none" w:sz="0" w:space="0" w:color="auto"/>
            <w:left w:val="none" w:sz="0" w:space="0" w:color="auto"/>
            <w:bottom w:val="none" w:sz="0" w:space="0" w:color="auto"/>
            <w:right w:val="none" w:sz="0" w:space="0" w:color="auto"/>
          </w:divBdr>
          <w:divsChild>
            <w:div w:id="482963789">
              <w:marLeft w:val="0"/>
              <w:marRight w:val="0"/>
              <w:marTop w:val="0"/>
              <w:marBottom w:val="0"/>
              <w:divBdr>
                <w:top w:val="none" w:sz="0" w:space="0" w:color="auto"/>
                <w:left w:val="none" w:sz="0" w:space="0" w:color="auto"/>
                <w:bottom w:val="none" w:sz="0" w:space="0" w:color="auto"/>
                <w:right w:val="none" w:sz="0" w:space="0" w:color="auto"/>
              </w:divBdr>
            </w:div>
            <w:div w:id="78453789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97369052">
          <w:marLeft w:val="0"/>
          <w:marRight w:val="0"/>
          <w:marTop w:val="0"/>
          <w:marBottom w:val="0"/>
          <w:divBdr>
            <w:top w:val="none" w:sz="0" w:space="0" w:color="auto"/>
            <w:left w:val="none" w:sz="0" w:space="0" w:color="auto"/>
            <w:bottom w:val="none" w:sz="0" w:space="0" w:color="auto"/>
            <w:right w:val="none" w:sz="0" w:space="0" w:color="auto"/>
          </w:divBdr>
          <w:divsChild>
            <w:div w:id="2085224904">
              <w:marLeft w:val="0"/>
              <w:marRight w:val="0"/>
              <w:marTop w:val="0"/>
              <w:marBottom w:val="0"/>
              <w:divBdr>
                <w:top w:val="none" w:sz="0" w:space="0" w:color="auto"/>
                <w:left w:val="none" w:sz="0" w:space="0" w:color="auto"/>
                <w:bottom w:val="none" w:sz="0" w:space="0" w:color="auto"/>
                <w:right w:val="none" w:sz="0" w:space="0" w:color="auto"/>
              </w:divBdr>
            </w:div>
            <w:div w:id="1400904526">
              <w:marLeft w:val="0"/>
              <w:marRight w:val="0"/>
              <w:marTop w:val="0"/>
              <w:marBottom w:val="0"/>
              <w:divBdr>
                <w:top w:val="single" w:sz="12" w:space="0" w:color="000000"/>
                <w:left w:val="single" w:sz="12" w:space="0" w:color="000000"/>
                <w:bottom w:val="single" w:sz="12" w:space="0" w:color="000000"/>
                <w:right w:val="single" w:sz="12" w:space="0" w:color="000000"/>
              </w:divBdr>
            </w:div>
            <w:div w:id="92826143">
              <w:marLeft w:val="0"/>
              <w:marRight w:val="0"/>
              <w:marTop w:val="0"/>
              <w:marBottom w:val="0"/>
              <w:divBdr>
                <w:top w:val="none" w:sz="0" w:space="0" w:color="auto"/>
                <w:left w:val="none" w:sz="0" w:space="0" w:color="auto"/>
                <w:bottom w:val="none" w:sz="0" w:space="0" w:color="auto"/>
                <w:right w:val="none" w:sz="0" w:space="0" w:color="auto"/>
              </w:divBdr>
            </w:div>
          </w:divsChild>
        </w:div>
        <w:div w:id="554582406">
          <w:marLeft w:val="0"/>
          <w:marRight w:val="0"/>
          <w:marTop w:val="0"/>
          <w:marBottom w:val="0"/>
          <w:divBdr>
            <w:top w:val="none" w:sz="0" w:space="0" w:color="auto"/>
            <w:left w:val="none" w:sz="0" w:space="0" w:color="auto"/>
            <w:bottom w:val="none" w:sz="0" w:space="0" w:color="auto"/>
            <w:right w:val="none" w:sz="0" w:space="0" w:color="auto"/>
          </w:divBdr>
          <w:divsChild>
            <w:div w:id="1327629509">
              <w:marLeft w:val="0"/>
              <w:marRight w:val="0"/>
              <w:marTop w:val="0"/>
              <w:marBottom w:val="0"/>
              <w:divBdr>
                <w:top w:val="none" w:sz="0" w:space="0" w:color="auto"/>
                <w:left w:val="none" w:sz="0" w:space="0" w:color="auto"/>
                <w:bottom w:val="none" w:sz="0" w:space="0" w:color="auto"/>
                <w:right w:val="none" w:sz="0" w:space="0" w:color="auto"/>
              </w:divBdr>
            </w:div>
            <w:div w:id="138544384">
              <w:marLeft w:val="0"/>
              <w:marRight w:val="0"/>
              <w:marTop w:val="0"/>
              <w:marBottom w:val="0"/>
              <w:divBdr>
                <w:top w:val="single" w:sz="12" w:space="0" w:color="000000"/>
                <w:left w:val="single" w:sz="12" w:space="0" w:color="000000"/>
                <w:bottom w:val="single" w:sz="12" w:space="0" w:color="000000"/>
                <w:right w:val="single" w:sz="12" w:space="0" w:color="000000"/>
              </w:divBdr>
            </w:div>
            <w:div w:id="1451436890">
              <w:marLeft w:val="0"/>
              <w:marRight w:val="0"/>
              <w:marTop w:val="0"/>
              <w:marBottom w:val="0"/>
              <w:divBdr>
                <w:top w:val="none" w:sz="0" w:space="0" w:color="auto"/>
                <w:left w:val="none" w:sz="0" w:space="0" w:color="auto"/>
                <w:bottom w:val="none" w:sz="0" w:space="0" w:color="auto"/>
                <w:right w:val="none" w:sz="0" w:space="0" w:color="auto"/>
              </w:divBdr>
            </w:div>
          </w:divsChild>
        </w:div>
        <w:div w:id="1636525415">
          <w:marLeft w:val="0"/>
          <w:marRight w:val="0"/>
          <w:marTop w:val="0"/>
          <w:marBottom w:val="0"/>
          <w:divBdr>
            <w:top w:val="none" w:sz="0" w:space="0" w:color="auto"/>
            <w:left w:val="none" w:sz="0" w:space="0" w:color="auto"/>
            <w:bottom w:val="none" w:sz="0" w:space="0" w:color="auto"/>
            <w:right w:val="none" w:sz="0" w:space="0" w:color="auto"/>
          </w:divBdr>
          <w:divsChild>
            <w:div w:id="1256786433">
              <w:marLeft w:val="0"/>
              <w:marRight w:val="0"/>
              <w:marTop w:val="0"/>
              <w:marBottom w:val="0"/>
              <w:divBdr>
                <w:top w:val="none" w:sz="0" w:space="0" w:color="auto"/>
                <w:left w:val="none" w:sz="0" w:space="0" w:color="auto"/>
                <w:bottom w:val="none" w:sz="0" w:space="0" w:color="auto"/>
                <w:right w:val="none" w:sz="0" w:space="0" w:color="auto"/>
              </w:divBdr>
            </w:div>
            <w:div w:id="151218179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09719477">
          <w:marLeft w:val="0"/>
          <w:marRight w:val="0"/>
          <w:marTop w:val="0"/>
          <w:marBottom w:val="0"/>
          <w:divBdr>
            <w:top w:val="none" w:sz="0" w:space="0" w:color="auto"/>
            <w:left w:val="none" w:sz="0" w:space="0" w:color="auto"/>
            <w:bottom w:val="none" w:sz="0" w:space="0" w:color="auto"/>
            <w:right w:val="none" w:sz="0" w:space="0" w:color="auto"/>
          </w:divBdr>
          <w:divsChild>
            <w:div w:id="1172572176">
              <w:marLeft w:val="0"/>
              <w:marRight w:val="0"/>
              <w:marTop w:val="0"/>
              <w:marBottom w:val="0"/>
              <w:divBdr>
                <w:top w:val="none" w:sz="0" w:space="0" w:color="auto"/>
                <w:left w:val="none" w:sz="0" w:space="0" w:color="auto"/>
                <w:bottom w:val="none" w:sz="0" w:space="0" w:color="auto"/>
                <w:right w:val="none" w:sz="0" w:space="0" w:color="auto"/>
              </w:divBdr>
            </w:div>
            <w:div w:id="1160538347">
              <w:marLeft w:val="0"/>
              <w:marRight w:val="0"/>
              <w:marTop w:val="0"/>
              <w:marBottom w:val="0"/>
              <w:divBdr>
                <w:top w:val="single" w:sz="12" w:space="0" w:color="000000"/>
                <w:left w:val="single" w:sz="12" w:space="0" w:color="000000"/>
                <w:bottom w:val="single" w:sz="12" w:space="0" w:color="000000"/>
                <w:right w:val="single" w:sz="12" w:space="0" w:color="000000"/>
              </w:divBdr>
            </w:div>
            <w:div w:id="924416647">
              <w:marLeft w:val="0"/>
              <w:marRight w:val="0"/>
              <w:marTop w:val="0"/>
              <w:marBottom w:val="0"/>
              <w:divBdr>
                <w:top w:val="none" w:sz="0" w:space="0" w:color="auto"/>
                <w:left w:val="none" w:sz="0" w:space="0" w:color="auto"/>
                <w:bottom w:val="none" w:sz="0" w:space="0" w:color="auto"/>
                <w:right w:val="none" w:sz="0" w:space="0" w:color="auto"/>
              </w:divBdr>
            </w:div>
          </w:divsChild>
        </w:div>
        <w:div w:id="1827088210">
          <w:marLeft w:val="0"/>
          <w:marRight w:val="0"/>
          <w:marTop w:val="0"/>
          <w:marBottom w:val="0"/>
          <w:divBdr>
            <w:top w:val="none" w:sz="0" w:space="0" w:color="auto"/>
            <w:left w:val="none" w:sz="0" w:space="0" w:color="auto"/>
            <w:bottom w:val="none" w:sz="0" w:space="0" w:color="auto"/>
            <w:right w:val="none" w:sz="0" w:space="0" w:color="auto"/>
          </w:divBdr>
          <w:divsChild>
            <w:div w:id="1899122100">
              <w:marLeft w:val="0"/>
              <w:marRight w:val="0"/>
              <w:marTop w:val="0"/>
              <w:marBottom w:val="0"/>
              <w:divBdr>
                <w:top w:val="none" w:sz="0" w:space="0" w:color="auto"/>
                <w:left w:val="none" w:sz="0" w:space="0" w:color="auto"/>
                <w:bottom w:val="none" w:sz="0" w:space="0" w:color="auto"/>
                <w:right w:val="none" w:sz="0" w:space="0" w:color="auto"/>
              </w:divBdr>
            </w:div>
            <w:div w:id="59316640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7837443">
          <w:marLeft w:val="0"/>
          <w:marRight w:val="0"/>
          <w:marTop w:val="0"/>
          <w:marBottom w:val="0"/>
          <w:divBdr>
            <w:top w:val="none" w:sz="0" w:space="0" w:color="auto"/>
            <w:left w:val="none" w:sz="0" w:space="0" w:color="auto"/>
            <w:bottom w:val="none" w:sz="0" w:space="0" w:color="auto"/>
            <w:right w:val="none" w:sz="0" w:space="0" w:color="auto"/>
          </w:divBdr>
          <w:divsChild>
            <w:div w:id="243758741">
              <w:marLeft w:val="0"/>
              <w:marRight w:val="0"/>
              <w:marTop w:val="0"/>
              <w:marBottom w:val="0"/>
              <w:divBdr>
                <w:top w:val="none" w:sz="0" w:space="0" w:color="auto"/>
                <w:left w:val="none" w:sz="0" w:space="0" w:color="auto"/>
                <w:bottom w:val="none" w:sz="0" w:space="0" w:color="auto"/>
                <w:right w:val="none" w:sz="0" w:space="0" w:color="auto"/>
              </w:divBdr>
            </w:div>
            <w:div w:id="182597052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ecfr.gpoaccess.gov/cgi/t/text/text-idx?c=ecfr;sid=04419b79f5264b3ad6d8cb9e45cee67f;rgn=div6;view=text;node=40%3A6.0.1.1.1.101;idno=40;cc=ecfr" TargetMode="External"/><Relationship Id="rId12" Type="http://schemas.openxmlformats.org/officeDocument/2006/relationships/image" Target="media/image5.gif"/><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ecfr.gpoaccess.gov/cgi/t/text/text-idx?c=ecfr;sid=04419b79f5264b3ad6d8cb9e45cee67f;rgn=div6;view=text;node=40%3A6.0.1.1.1.99;idno=40;cc=ecfr" TargetMode="External"/><Relationship Id="rId11" Type="http://schemas.openxmlformats.org/officeDocument/2006/relationships/image" Target="media/image4.gif"/><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image" Target="media/image3.gif"/><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2.gi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12063</Words>
  <Characters>68761</Characters>
  <Application>Microsoft Office Word</Application>
  <DocSecurity>0</DocSecurity>
  <Lines>573</Lines>
  <Paragraphs>161</Paragraphs>
  <ScaleCrop>false</ScaleCrop>
  <Company/>
  <LinksUpToDate>false</LinksUpToDate>
  <CharactersWithSpaces>80663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2012-03-01T12:40:00Z</dcterms:created>
  <dcterms:modified xsi:type="dcterms:W3CDTF">2012-03-02T12:29:00Z</dcterms:modified>
</cp:coreProperties>
</file>